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1" w:rsidRPr="00B072E9" w:rsidRDefault="008B11F1" w:rsidP="008B11F1">
      <w:pPr>
        <w:spacing w:line="360" w:lineRule="auto"/>
        <w:contextualSpacing/>
        <w:outlineLvl w:val="0"/>
        <w:rPr>
          <w:rFonts w:ascii="Times New Roman" w:hAnsi="Times New Roman"/>
          <w:sz w:val="20"/>
          <w:szCs w:val="20"/>
        </w:rPr>
      </w:pPr>
      <w:r w:rsidRPr="00B072E9">
        <w:rPr>
          <w:rFonts w:ascii="Times New Roman" w:hAnsi="Times New Roman"/>
          <w:b/>
          <w:sz w:val="20"/>
          <w:szCs w:val="20"/>
        </w:rPr>
        <w:t>Table 5:</w:t>
      </w:r>
      <w:r w:rsidRPr="00B072E9">
        <w:rPr>
          <w:rFonts w:ascii="Times New Roman" w:hAnsi="Times New Roman"/>
          <w:sz w:val="20"/>
          <w:szCs w:val="20"/>
        </w:rPr>
        <w:t xml:space="preserve"> Heart transplantation perioperative characteristics. </w:t>
      </w:r>
    </w:p>
    <w:p w:rsidR="008B11F1" w:rsidRPr="00B072E9" w:rsidRDefault="008B11F1" w:rsidP="008B11F1">
      <w:pPr>
        <w:spacing w:line="360" w:lineRule="auto"/>
        <w:contextualSpacing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5"/>
        <w:gridCol w:w="1170"/>
        <w:gridCol w:w="1440"/>
        <w:gridCol w:w="985"/>
      </w:tblGrid>
      <w:tr w:rsidR="008B11F1" w:rsidRPr="00B072E9" w:rsidTr="00D60C11">
        <w:trPr>
          <w:trHeight w:val="121"/>
        </w:trPr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2E9">
              <w:rPr>
                <w:rFonts w:ascii="Times New Roman" w:hAnsi="Times New Roman"/>
                <w:b/>
                <w:sz w:val="20"/>
                <w:szCs w:val="20"/>
              </w:rPr>
              <w:t>BMI kg/m</w:t>
            </w:r>
            <w:r w:rsidRPr="00B072E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2E9">
              <w:rPr>
                <w:rFonts w:ascii="Times New Roman" w:hAnsi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2E9">
              <w:rPr>
                <w:rFonts w:ascii="Times New Roman" w:hAnsi="Times New Roman"/>
                <w:b/>
                <w:sz w:val="20"/>
                <w:szCs w:val="20"/>
              </w:rPr>
              <w:t xml:space="preserve"> ≥ 35 </w:t>
            </w:r>
            <w:r w:rsidRPr="00B072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 </w:t>
            </w:r>
            <w:r w:rsidRPr="00B072E9">
              <w:rPr>
                <w:rFonts w:ascii="Times New Roman" w:hAnsi="Times New Roman"/>
                <w:b/>
                <w:sz w:val="20"/>
                <w:szCs w:val="20"/>
              </w:rPr>
              <w:t>= 7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2E9">
              <w:rPr>
                <w:rFonts w:ascii="Times New Roman" w:hAnsi="Times New Roman"/>
                <w:b/>
                <w:sz w:val="20"/>
                <w:szCs w:val="20"/>
              </w:rPr>
              <w:t xml:space="preserve">&lt; 35  </w:t>
            </w:r>
            <w:r w:rsidRPr="00B072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 </w:t>
            </w:r>
            <w:r w:rsidRPr="00B072E9">
              <w:rPr>
                <w:rFonts w:ascii="Times New Roman" w:hAnsi="Times New Roman"/>
                <w:b/>
                <w:sz w:val="20"/>
                <w:szCs w:val="20"/>
              </w:rPr>
              <w:t>= 40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2E9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 w:rsidRPr="00B072E9">
              <w:rPr>
                <w:rFonts w:ascii="Times New Roman" w:hAnsi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HTx received in BTT,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32 (n = 7)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54 (n = 40)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0.096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Age in years, mean ± SD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52 ± 9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52 ± 14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</w:tr>
      <w:tr w:rsidR="008B11F1" w:rsidRPr="00B072E9" w:rsidTr="00D60C11">
        <w:trPr>
          <w:trHeight w:val="278"/>
        </w:trPr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</w:tr>
      <w:tr w:rsidR="008B11F1" w:rsidRPr="00B072E9" w:rsidTr="00D60C11">
        <w:trPr>
          <w:trHeight w:val="486"/>
        </w:trPr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Male,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1F1" w:rsidRPr="00B072E9" w:rsidTr="00D60C11">
        <w:trPr>
          <w:trHeight w:val="278"/>
        </w:trPr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Female,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1F1" w:rsidRPr="00B072E9" w:rsidTr="00D60C11">
        <w:trPr>
          <w:trHeight w:val="278"/>
        </w:trPr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PRA level T cell prior to HTx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0.07 ± 0.1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0.05 ± 0.06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8B11F1" w:rsidRPr="00B072E9" w:rsidTr="00D60C11">
        <w:trPr>
          <w:trHeight w:val="270"/>
        </w:trPr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PRA level B cell prior to HTx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0.05 ± 0.08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0.03 ± 0.05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Outcomes after Heart Transplantation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Length of Hospital Stay, mean ± SD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45 ± 43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27 ± 21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</w:tr>
      <w:tr w:rsidR="008B11F1" w:rsidRPr="00B072E9" w:rsidTr="00D60C11">
        <w:trPr>
          <w:trHeight w:val="531"/>
        </w:trPr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Complications before discharged,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     Reoperation,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     Bleeding,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     Infection,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     Stroke,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     Renal Failure,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     Primary Graft Failure,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Rejection Episodes (R2 or higher), mean ± SD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0.71 ± 1.89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0.68  ± 1.14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</w:tr>
      <w:tr w:rsidR="008B11F1" w:rsidRPr="00B072E9" w:rsidTr="00D60C11">
        <w:tc>
          <w:tcPr>
            <w:tcW w:w="575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 xml:space="preserve">     Complications requiring readmission, %</w:t>
            </w:r>
          </w:p>
        </w:tc>
        <w:tc>
          <w:tcPr>
            <w:tcW w:w="117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85" w:type="dxa"/>
            <w:vAlign w:val="center"/>
          </w:tcPr>
          <w:p w:rsidR="008B11F1" w:rsidRPr="00B072E9" w:rsidRDefault="008B11F1" w:rsidP="00D60C1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2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B11F1" w:rsidRPr="00B072E9" w:rsidRDefault="008B11F1" w:rsidP="008B11F1">
      <w:pPr>
        <w:spacing w:line="360" w:lineRule="auto"/>
        <w:contextualSpacing/>
        <w:outlineLvl w:val="0"/>
        <w:rPr>
          <w:rFonts w:ascii="Times New Roman" w:hAnsi="Times New Roman"/>
          <w:sz w:val="20"/>
          <w:szCs w:val="20"/>
        </w:rPr>
      </w:pPr>
    </w:p>
    <w:p w:rsidR="008B11F1" w:rsidRPr="00B072E9" w:rsidRDefault="008B11F1" w:rsidP="008B11F1">
      <w:pPr>
        <w:spacing w:line="360" w:lineRule="auto"/>
        <w:contextualSpacing/>
        <w:outlineLvl w:val="0"/>
        <w:rPr>
          <w:rFonts w:ascii="Times New Roman" w:hAnsi="Times New Roman"/>
          <w:sz w:val="20"/>
          <w:szCs w:val="20"/>
        </w:rPr>
      </w:pPr>
      <w:r w:rsidRPr="00B072E9">
        <w:rPr>
          <w:rFonts w:ascii="Times New Roman" w:hAnsi="Times New Roman"/>
          <w:sz w:val="20"/>
          <w:szCs w:val="20"/>
        </w:rPr>
        <w:t>BTT: Bridge to Transplantation; PRA: Panel-Reactive Antibody.</w:t>
      </w:r>
    </w:p>
    <w:p w:rsidR="00EC10F6" w:rsidRPr="00B072E9" w:rsidRDefault="00EC10F6"/>
    <w:p w:rsidR="00B072E9" w:rsidRPr="00B072E9" w:rsidRDefault="00B072E9"/>
    <w:sectPr w:rsidR="00B072E9" w:rsidRPr="00B072E9" w:rsidSect="00EC1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B11F1"/>
    <w:rsid w:val="008B11F1"/>
    <w:rsid w:val="00B072E9"/>
    <w:rsid w:val="00EC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F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2019-07-30T14:55:00Z</dcterms:created>
  <dcterms:modified xsi:type="dcterms:W3CDTF">2019-07-30T14:57:00Z</dcterms:modified>
</cp:coreProperties>
</file>