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42" w:rsidRPr="00FB6BDC" w:rsidRDefault="00717A42" w:rsidP="00717A42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B6BDC">
        <w:rPr>
          <w:rFonts w:ascii="Times New Roman" w:hAnsi="Times New Roman"/>
          <w:b/>
          <w:sz w:val="20"/>
          <w:szCs w:val="20"/>
        </w:rPr>
        <w:t xml:space="preserve">Table 3: </w:t>
      </w:r>
      <w:r w:rsidRPr="00DF0847">
        <w:rPr>
          <w:rFonts w:ascii="Times New Roman" w:hAnsi="Times New Roman"/>
          <w:sz w:val="20"/>
          <w:szCs w:val="20"/>
        </w:rPr>
        <w:t>Organ involvement in patients and clinical findings.</w:t>
      </w:r>
    </w:p>
    <w:p w:rsidR="006336CF" w:rsidRDefault="006336CF"/>
    <w:tbl>
      <w:tblPr>
        <w:tblW w:w="6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18"/>
        <w:gridCol w:w="974"/>
        <w:gridCol w:w="1074"/>
        <w:gridCol w:w="690"/>
        <w:gridCol w:w="1307"/>
        <w:gridCol w:w="918"/>
      </w:tblGrid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  <w:vAlign w:val="center"/>
          </w:tcPr>
          <w:p w:rsidR="00717A42" w:rsidRPr="00915F2B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Variables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915F2B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Survivor</w:t>
            </w:r>
          </w:p>
          <w:p w:rsidR="00717A42" w:rsidRPr="00915F2B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n = 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915F2B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Ex</w:t>
            </w:r>
          </w:p>
          <w:p w:rsidR="00717A42" w:rsidRPr="00915F2B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 = 24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17A42" w:rsidRPr="00915F2B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HR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717A42" w:rsidRPr="00915F2B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%95CI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717A42" w:rsidRPr="00915F2B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</w:t>
            </w: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CNS, 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(%)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(-)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(96.7)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(62.5)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(+)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(3.3)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(37.5)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4.56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1.93-10.77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0.001</w:t>
            </w:r>
            <w:r w:rsidRPr="00DF0847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Polyposis coli, 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(%)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(-)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(80.0)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(75.0)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(+)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(20.0)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(25.0)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1.64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0.65-4.19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0.298</w:t>
            </w: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 symptom, 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(%)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(-)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(73.3)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(+)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(26.7)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(100.0)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57.26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2.10-1560.80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0.016*</w:t>
            </w: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Bone marrow, 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(%)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(-)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(73.3)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(12.5)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(+)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(26.7)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(87.5)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10.15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2.98-34.64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&lt;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0.001</w:t>
            </w:r>
            <w:r w:rsidRPr="00DF0847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Extra-nodal, 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(%)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(-)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(80.0)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(+)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(20.0)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(100.0)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90.22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3.24-2515.14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0.008</w:t>
            </w:r>
            <w:r w:rsidRPr="00DF0847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CyclinD1, 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(%)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(-)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(23.3)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(4.2)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(+)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(76.7)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(95.8)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4.82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0.65-35.77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0.124</w:t>
            </w: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Trans11.14, 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(%)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(-)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(6.7)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(4.2)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(+)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(53.3)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(37.5)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1.22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0.15-9.66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0.854</w:t>
            </w: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15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(?)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(40.0)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(58.3)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2.03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0.27-15.49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0.495</w:t>
            </w: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SOX11, 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(%)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(-)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(6.7)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(+)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(20.0)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(20.8)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1.21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0.01-24.47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0.928</w:t>
            </w:r>
          </w:p>
        </w:tc>
      </w:tr>
      <w:tr w:rsidR="00717A42" w:rsidRPr="00FB6BDC" w:rsidTr="00304B29">
        <w:trPr>
          <w:trHeight w:val="20"/>
        </w:trPr>
        <w:tc>
          <w:tcPr>
            <w:tcW w:w="1918" w:type="dxa"/>
            <w:shd w:val="clear" w:color="auto" w:fill="auto"/>
          </w:tcPr>
          <w:p w:rsidR="00717A42" w:rsidRPr="00FB6BDC" w:rsidRDefault="00717A42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C1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(?)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(73.3)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(79.2)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0.83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0.01-16.55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717A42" w:rsidRPr="00FB6BDC" w:rsidRDefault="00717A42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0.931</w:t>
            </w:r>
          </w:p>
        </w:tc>
      </w:tr>
    </w:tbl>
    <w:p w:rsidR="00717A42" w:rsidRDefault="00717A42"/>
    <w:p w:rsidR="00717A42" w:rsidRPr="00FB6BDC" w:rsidRDefault="00717A42" w:rsidP="00717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B6BDC">
        <w:rPr>
          <w:rFonts w:ascii="Times New Roman" w:hAnsi="Times New Roman"/>
          <w:sz w:val="20"/>
          <w:szCs w:val="20"/>
        </w:rPr>
        <w:t>Categorical variables were shown as number (%).</w:t>
      </w:r>
    </w:p>
    <w:p w:rsidR="00717A42" w:rsidRPr="00FB6BDC" w:rsidRDefault="00717A42" w:rsidP="00717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0847">
        <w:rPr>
          <w:rFonts w:ascii="Times New Roman" w:hAnsi="Times New Roman"/>
          <w:color w:val="FF0000"/>
          <w:sz w:val="20"/>
          <w:szCs w:val="20"/>
          <w:vertAlign w:val="superscript"/>
        </w:rPr>
        <w:t>*</w:t>
      </w:r>
      <w:r w:rsidRPr="00FB6BDC">
        <w:rPr>
          <w:rFonts w:ascii="Times New Roman" w:hAnsi="Times New Roman"/>
          <w:sz w:val="20"/>
          <w:szCs w:val="20"/>
        </w:rPr>
        <w:t>p &lt;</w:t>
      </w:r>
      <w:r>
        <w:rPr>
          <w:rFonts w:ascii="Times New Roman" w:hAnsi="Times New Roman"/>
          <w:sz w:val="20"/>
          <w:szCs w:val="20"/>
        </w:rPr>
        <w:t xml:space="preserve"> </w:t>
      </w:r>
      <w:r w:rsidRPr="00FB6BDC">
        <w:rPr>
          <w:rFonts w:ascii="Times New Roman" w:hAnsi="Times New Roman"/>
          <w:sz w:val="20"/>
          <w:szCs w:val="20"/>
        </w:rPr>
        <w:t>0.05 shows statistical significance.</w:t>
      </w:r>
    </w:p>
    <w:p w:rsidR="00717A42" w:rsidRPr="00FB6BDC" w:rsidRDefault="00717A42" w:rsidP="00717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B6BDC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>Abbreviations:</w:t>
      </w:r>
      <w:r w:rsidRPr="00FB6BDC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 HR: Hazard ratio, CI: Confidence interval, CNS: Central nervous system</w:t>
      </w:r>
      <w:r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.</w:t>
      </w:r>
    </w:p>
    <w:p w:rsidR="00717A42" w:rsidRDefault="00717A42"/>
    <w:sectPr w:rsidR="00717A42" w:rsidSect="00633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717A42"/>
    <w:rsid w:val="006336CF"/>
    <w:rsid w:val="0071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42"/>
    <w:pPr>
      <w:suppressAutoHyphens/>
      <w:spacing w:after="160" w:line="252" w:lineRule="auto"/>
    </w:pPr>
    <w:rPr>
      <w:rFonts w:ascii="Calibri" w:eastAsia="Calibri" w:hAnsi="Calibri" w:cs="Times New Roman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HP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2019-10-02T10:38:00Z</dcterms:created>
  <dcterms:modified xsi:type="dcterms:W3CDTF">2019-10-02T10:39:00Z</dcterms:modified>
</cp:coreProperties>
</file>