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78" w:rsidRPr="00D5401C" w:rsidRDefault="00372978" w:rsidP="00372978">
      <w:pPr>
        <w:spacing w:after="0" w:line="360" w:lineRule="auto"/>
        <w:jc w:val="both"/>
        <w:rPr>
          <w:rFonts w:ascii="Times New Roman" w:hAnsi="Times New Roman"/>
          <w:sz w:val="20"/>
          <w:szCs w:val="20"/>
        </w:rPr>
      </w:pPr>
      <w:r>
        <w:rPr>
          <w:rFonts w:ascii="Times New Roman" w:hAnsi="Times New Roman"/>
          <w:b/>
          <w:sz w:val="20"/>
          <w:szCs w:val="20"/>
        </w:rPr>
        <w:t>Appendix 1:</w:t>
      </w:r>
      <w:r w:rsidRPr="00D5401C">
        <w:rPr>
          <w:rFonts w:ascii="Times New Roman" w:hAnsi="Times New Roman"/>
          <w:b/>
          <w:sz w:val="20"/>
          <w:szCs w:val="20"/>
        </w:rPr>
        <w:t xml:space="preserve"> </w:t>
      </w:r>
      <w:r w:rsidRPr="00D5401C">
        <w:rPr>
          <w:rFonts w:ascii="Times New Roman" w:hAnsi="Times New Roman"/>
          <w:sz w:val="20"/>
          <w:szCs w:val="20"/>
        </w:rPr>
        <w:t>Vaccine eligibility criteria</w:t>
      </w:r>
      <w:r>
        <w:rPr>
          <w:rFonts w:ascii="Times New Roman" w:hAnsi="Times New Roman"/>
          <w:sz w:val="20"/>
          <w:szCs w:val="20"/>
        </w:rPr>
        <w:t>.</w:t>
      </w:r>
    </w:p>
    <w:p w:rsidR="0015651E" w:rsidRDefault="0015651E"/>
    <w:p w:rsidR="00372978" w:rsidRPr="00D5401C" w:rsidRDefault="00372978" w:rsidP="00372978">
      <w:pPr>
        <w:spacing w:after="0" w:line="360" w:lineRule="auto"/>
        <w:jc w:val="both"/>
        <w:rPr>
          <w:rFonts w:ascii="Times New Roman" w:hAnsi="Times New Roman"/>
          <w:b/>
          <w:sz w:val="20"/>
          <w:szCs w:val="20"/>
        </w:rPr>
      </w:pPr>
      <w:r w:rsidRPr="00D5401C">
        <w:rPr>
          <w:rFonts w:ascii="Times New Roman" w:hAnsi="Times New Roman"/>
          <w:b/>
          <w:sz w:val="20"/>
          <w:szCs w:val="20"/>
        </w:rPr>
        <w:t>Influenza Vaccination</w:t>
      </w: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DESCRIPTION:</w:t>
      </w:r>
    </w:p>
    <w:p w:rsidR="00372978" w:rsidRPr="00D5401C" w:rsidRDefault="00372978" w:rsidP="00372978">
      <w:pPr>
        <w:spacing w:after="0" w:line="360" w:lineRule="auto"/>
        <w:jc w:val="both"/>
        <w:rPr>
          <w:rFonts w:ascii="Times New Roman" w:hAnsi="Times New Roman"/>
          <w:sz w:val="20"/>
          <w:szCs w:val="20"/>
        </w:rPr>
      </w:pPr>
      <w:proofErr w:type="gramStart"/>
      <w:r w:rsidRPr="00D5401C">
        <w:rPr>
          <w:rFonts w:ascii="Times New Roman" w:hAnsi="Times New Roman"/>
          <w:sz w:val="20"/>
          <w:szCs w:val="20"/>
        </w:rPr>
        <w:t>Percentage of patients aged 18 years or older seen during a visit between October 1 and March 31 who received an influenza vaccination OR who reported previous receipt of an influenza vaccination.</w:t>
      </w:r>
      <w:proofErr w:type="gramEnd"/>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INSTRUCTIONS:</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This measure is used to assess the percentage of patients, 18 years or older, who received their influenza vaccination during the appropriate flu season.</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rPr>
      </w:pPr>
      <w:r w:rsidRPr="00D5401C">
        <w:rPr>
          <w:rFonts w:ascii="Times New Roman" w:hAnsi="Times New Roman"/>
          <w:b/>
          <w:sz w:val="20"/>
          <w:szCs w:val="20"/>
        </w:rPr>
        <w:t>Definitions:</w:t>
      </w:r>
    </w:p>
    <w:p w:rsidR="00372978" w:rsidRPr="00D5401C" w:rsidRDefault="00372978" w:rsidP="00372978">
      <w:pPr>
        <w:spacing w:after="0" w:line="360" w:lineRule="auto"/>
        <w:jc w:val="both"/>
        <w:rPr>
          <w:rFonts w:ascii="Times New Roman" w:hAnsi="Times New Roman"/>
          <w:sz w:val="20"/>
          <w:szCs w:val="20"/>
          <w:u w:val="single"/>
        </w:rPr>
      </w:pPr>
      <w:r w:rsidRPr="00D5401C">
        <w:rPr>
          <w:rFonts w:ascii="Times New Roman" w:hAnsi="Times New Roman"/>
          <w:sz w:val="20"/>
          <w:szCs w:val="20"/>
          <w:u w:val="single"/>
        </w:rPr>
        <w:t>Appropriate Flu Season</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 For visits between January 1 and March 31 of the reporting year, the immunization needs to have been ordered or administered during the flu season August of the year prior to the reporting year through March of the reporting year.</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 For visits between October 1 and December 31 of the reporting year, the immunization needs to have been ordered or administered during August through December of the reporting year.</w:t>
      </w:r>
    </w:p>
    <w:p w:rsidR="00372978" w:rsidRPr="00D5401C" w:rsidRDefault="00372978" w:rsidP="00372978">
      <w:pPr>
        <w:spacing w:after="0" w:line="360" w:lineRule="auto"/>
        <w:jc w:val="both"/>
        <w:rPr>
          <w:rFonts w:ascii="Times New Roman" w:hAnsi="Times New Roman"/>
          <w:sz w:val="20"/>
          <w:szCs w:val="20"/>
          <w:u w:val="single"/>
        </w:rPr>
      </w:pPr>
      <w:r w:rsidRPr="00D5401C">
        <w:rPr>
          <w:rFonts w:ascii="Times New Roman" w:hAnsi="Times New Roman"/>
          <w:sz w:val="20"/>
          <w:szCs w:val="20"/>
          <w:u w:val="single"/>
        </w:rPr>
        <w:t>Previous Receipt</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Receipt of the current season’s influenza immunization from another provider OR from same provider prior to the visit to which the measure is applied (typically, prior vaccination would include influenza vaccine given since August 1st).</w:t>
      </w:r>
    </w:p>
    <w:p w:rsidR="00372978" w:rsidRPr="00D5401C" w:rsidRDefault="00372978" w:rsidP="00372978">
      <w:pPr>
        <w:spacing w:after="0" w:line="360" w:lineRule="auto"/>
        <w:jc w:val="both"/>
        <w:rPr>
          <w:rFonts w:ascii="Times New Roman" w:hAnsi="Times New Roman"/>
          <w:sz w:val="20"/>
          <w:szCs w:val="20"/>
          <w:u w:val="single"/>
        </w:rPr>
      </w:pPr>
      <w:r w:rsidRPr="00D5401C">
        <w:rPr>
          <w:rFonts w:ascii="Times New Roman" w:hAnsi="Times New Roman"/>
          <w:sz w:val="20"/>
          <w:szCs w:val="20"/>
          <w:u w:val="single"/>
        </w:rPr>
        <w:t>Performance Exclusion</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Influenza vaccination not received with reason(s) documented (e.g., patient allergy or other medical reasons, patient declined or other patient reasons, vaccine not available or other system reasons).</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DENOMINATOR:</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 xml:space="preserve">Patients aged 18 years or </w:t>
      </w:r>
      <w:proofErr w:type="gramStart"/>
      <w:r w:rsidRPr="00D5401C">
        <w:rPr>
          <w:rFonts w:ascii="Times New Roman" w:hAnsi="Times New Roman"/>
          <w:sz w:val="20"/>
          <w:szCs w:val="20"/>
        </w:rPr>
        <w:t>older seen</w:t>
      </w:r>
      <w:proofErr w:type="gramEnd"/>
      <w:r w:rsidRPr="00D5401C">
        <w:rPr>
          <w:rFonts w:ascii="Times New Roman" w:hAnsi="Times New Roman"/>
          <w:sz w:val="20"/>
          <w:szCs w:val="20"/>
        </w:rPr>
        <w:t xml:space="preserve"> for a visit between October 1 and March 31 with a valid patient encounter code.</w:t>
      </w:r>
    </w:p>
    <w:p w:rsidR="00372978" w:rsidRPr="00D5401C" w:rsidRDefault="00372978" w:rsidP="00372978">
      <w:pPr>
        <w:spacing w:after="0" w:line="360" w:lineRule="auto"/>
        <w:jc w:val="both"/>
        <w:rPr>
          <w:rFonts w:ascii="Times New Roman" w:hAnsi="Times New Roman"/>
          <w:b/>
          <w:sz w:val="20"/>
          <w:szCs w:val="20"/>
          <w:u w:val="single"/>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DENOMINATOR Criteria (Eligible Cases):</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Patients aged ≥ 18 years old on date of encounter seen for a visit between October 1 and March 31</w:t>
      </w: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AND</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b/>
          <w:sz w:val="20"/>
          <w:szCs w:val="20"/>
        </w:rPr>
        <w:t>Valid patient encounter codes (CPT or HCPCS):</w:t>
      </w:r>
      <w:r w:rsidRPr="00D5401C">
        <w:rPr>
          <w:rFonts w:ascii="Times New Roman" w:eastAsia="Times New Roman" w:hAnsi="Times New Roman"/>
          <w:color w:val="000000"/>
          <w:sz w:val="20"/>
          <w:szCs w:val="20"/>
        </w:rPr>
        <w:t xml:space="preserve"> 90945, 90947, 90951, 90952, 90953, 90954, 90955, 90956, 90957, 90958, 90959, 90960, 90961, 90962, 90963, 90964, 90965, 90966, 90967, 90968, 90969, 90970, 99201, 99202, 99203, 99204, 99205, 99211, 99212, 99213, 99214, 99215, 99304, 99305, 99306, 99307, 99308, 99309, 99310, 99315, 99316, 99324, 99325, 99326, 99327, 99328, 99334, 99335, 99336, 99337, 99341, 99342, 99343, 99344, 99345, 99347, 99348, 99349, 99350, 99356, 99357, G0402, G0438, G0439</w:t>
      </w:r>
    </w:p>
    <w:p w:rsidR="00372978" w:rsidRPr="00D5401C" w:rsidRDefault="00372978" w:rsidP="00372978">
      <w:pPr>
        <w:spacing w:after="0" w:line="360" w:lineRule="auto"/>
        <w:jc w:val="both"/>
        <w:rPr>
          <w:rFonts w:ascii="Times New Roman" w:hAnsi="Times New Roman"/>
          <w:b/>
          <w:sz w:val="20"/>
          <w:szCs w:val="20"/>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NUMERATOR:</w:t>
      </w:r>
    </w:p>
    <w:p w:rsidR="00372978" w:rsidRPr="00D5401C" w:rsidRDefault="00372978" w:rsidP="00372978">
      <w:pPr>
        <w:spacing w:after="0" w:line="360" w:lineRule="auto"/>
        <w:jc w:val="both"/>
        <w:rPr>
          <w:rFonts w:ascii="Times New Roman" w:hAnsi="Times New Roman"/>
          <w:sz w:val="20"/>
          <w:szCs w:val="20"/>
        </w:rPr>
      </w:pPr>
      <w:proofErr w:type="gramStart"/>
      <w:r w:rsidRPr="00D5401C">
        <w:rPr>
          <w:rFonts w:ascii="Times New Roman" w:hAnsi="Times New Roman"/>
          <w:sz w:val="20"/>
          <w:szCs w:val="20"/>
        </w:rPr>
        <w:t>Patients who received an influenza vaccination OR reported previous receipt of an influenza vaccination.</w:t>
      </w:r>
      <w:proofErr w:type="gramEnd"/>
    </w:p>
    <w:p w:rsidR="00372978" w:rsidRPr="00D5401C" w:rsidRDefault="00372978" w:rsidP="00372978">
      <w:pPr>
        <w:spacing w:after="0" w:line="360" w:lineRule="auto"/>
        <w:jc w:val="both"/>
        <w:rPr>
          <w:rFonts w:ascii="Times New Roman" w:hAnsi="Times New Roman"/>
          <w:b/>
          <w:sz w:val="20"/>
          <w:szCs w:val="20"/>
        </w:rPr>
      </w:pPr>
    </w:p>
    <w:p w:rsidR="00372978" w:rsidRPr="00D5401C" w:rsidRDefault="00372978" w:rsidP="00372978">
      <w:pPr>
        <w:spacing w:after="0" w:line="360" w:lineRule="auto"/>
        <w:jc w:val="both"/>
        <w:rPr>
          <w:rFonts w:ascii="Times New Roman" w:hAnsi="Times New Roman"/>
          <w:b/>
          <w:sz w:val="20"/>
          <w:szCs w:val="20"/>
        </w:rPr>
      </w:pPr>
      <w:r w:rsidRPr="00D5401C">
        <w:rPr>
          <w:rFonts w:ascii="Times New Roman" w:hAnsi="Times New Roman"/>
          <w:b/>
          <w:sz w:val="20"/>
          <w:szCs w:val="20"/>
        </w:rPr>
        <w:t>Performance Met:</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HCPCS:</w:t>
      </w:r>
      <w:r w:rsidRPr="00D5401C">
        <w:rPr>
          <w:rFonts w:ascii="Times New Roman" w:hAnsi="Times New Roman"/>
          <w:sz w:val="20"/>
          <w:szCs w:val="20"/>
        </w:rPr>
        <w:tab/>
        <w:t>G8482</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CPT:</w:t>
      </w:r>
      <w:r w:rsidRPr="00D5401C">
        <w:rPr>
          <w:rFonts w:ascii="Times New Roman" w:hAnsi="Times New Roman"/>
          <w:sz w:val="20"/>
          <w:szCs w:val="20"/>
        </w:rPr>
        <w:tab/>
        <w:t>90673, 90661, 90672, 90656, 90658, 90686, 90688, 90654, 90662</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CVX:</w:t>
      </w:r>
      <w:r w:rsidRPr="00D5401C">
        <w:rPr>
          <w:rFonts w:ascii="Times New Roman" w:hAnsi="Times New Roman"/>
          <w:sz w:val="20"/>
          <w:szCs w:val="20"/>
        </w:rPr>
        <w:tab/>
        <w:t>135, 140, 141, 144, 149, 150, 153, 155, 158</w:t>
      </w:r>
    </w:p>
    <w:p w:rsidR="00372978" w:rsidRPr="00D5401C" w:rsidRDefault="00372978" w:rsidP="00372978">
      <w:pPr>
        <w:spacing w:after="0" w:line="360" w:lineRule="auto"/>
        <w:jc w:val="both"/>
        <w:rPr>
          <w:rFonts w:ascii="Times New Roman" w:hAnsi="Times New Roman"/>
          <w:sz w:val="20"/>
          <w:szCs w:val="20"/>
        </w:rPr>
      </w:pPr>
      <w:bookmarkStart w:id="0" w:name="_GoBack"/>
      <w:proofErr w:type="spellStart"/>
      <w:r w:rsidRPr="00D5401C">
        <w:rPr>
          <w:rFonts w:ascii="Times New Roman" w:hAnsi="Times New Roman"/>
          <w:sz w:val="20"/>
          <w:szCs w:val="20"/>
        </w:rPr>
        <w:t>RxNorm</w:t>
      </w:r>
      <w:bookmarkEnd w:id="0"/>
      <w:proofErr w:type="spellEnd"/>
      <w:r>
        <w:rPr>
          <w:rFonts w:ascii="Times New Roman" w:hAnsi="Times New Roman"/>
          <w:sz w:val="20"/>
          <w:szCs w:val="20"/>
        </w:rPr>
        <w:t xml:space="preserve">: </w:t>
      </w:r>
      <w:r w:rsidRPr="00D5401C">
        <w:rPr>
          <w:rFonts w:ascii="Times New Roman" w:hAnsi="Times New Roman"/>
          <w:sz w:val="20"/>
          <w:szCs w:val="20"/>
        </w:rPr>
        <w:t>1537517, 1537520, 1537522, 1537525, 1543767, 1543771, 1537481, 1537484, 1537500, 1537503, 1537510, 1537513, 1537547, 1537550, 1537541, 1537544, 1537536, 1537539, 1537557, 1537560, 1537528, 1537531, 1543403, 1543406, 1541623, 1541626</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Medicare Billing:</w:t>
      </w:r>
      <w:r w:rsidRPr="00D5401C">
        <w:rPr>
          <w:rFonts w:ascii="Times New Roman" w:hAnsi="Times New Roman"/>
          <w:sz w:val="20"/>
          <w:szCs w:val="20"/>
        </w:rPr>
        <w:tab/>
        <w:t>Q2033, Q2035, Q2036, Q2037, Q2038</w:t>
      </w: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OR</w:t>
      </w:r>
    </w:p>
    <w:p w:rsidR="00372978" w:rsidRPr="00D5401C" w:rsidRDefault="00372978" w:rsidP="00372978">
      <w:pPr>
        <w:spacing w:after="0" w:line="360" w:lineRule="auto"/>
        <w:jc w:val="both"/>
        <w:rPr>
          <w:rFonts w:ascii="Times New Roman" w:hAnsi="Times New Roman"/>
          <w:b/>
          <w:sz w:val="20"/>
          <w:szCs w:val="20"/>
        </w:rPr>
      </w:pPr>
      <w:r w:rsidRPr="00D5401C">
        <w:rPr>
          <w:rFonts w:ascii="Times New Roman" w:hAnsi="Times New Roman"/>
          <w:b/>
          <w:sz w:val="20"/>
          <w:szCs w:val="20"/>
        </w:rPr>
        <w:t>Performance Exclusion:</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HCPCS:</w:t>
      </w:r>
      <w:r w:rsidRPr="00D5401C">
        <w:rPr>
          <w:rFonts w:ascii="Times New Roman" w:hAnsi="Times New Roman"/>
          <w:sz w:val="20"/>
          <w:szCs w:val="20"/>
        </w:rPr>
        <w:tab/>
        <w:t>G8483</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b/>
          <w:sz w:val="20"/>
          <w:szCs w:val="20"/>
          <w:u w:val="single"/>
        </w:rPr>
        <w:t xml:space="preserve">OR </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b/>
          <w:sz w:val="20"/>
          <w:szCs w:val="20"/>
        </w:rPr>
        <w:t>Performance Not Met:</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HCPCS:</w:t>
      </w:r>
      <w:r w:rsidRPr="00D5401C">
        <w:rPr>
          <w:rFonts w:ascii="Times New Roman" w:hAnsi="Times New Roman"/>
          <w:sz w:val="20"/>
          <w:szCs w:val="20"/>
        </w:rPr>
        <w:tab/>
        <w:t>G8484</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rPr>
      </w:pPr>
      <w:r w:rsidRPr="00D5401C">
        <w:rPr>
          <w:rFonts w:ascii="Times New Roman" w:hAnsi="Times New Roman"/>
          <w:b/>
          <w:sz w:val="20"/>
          <w:szCs w:val="20"/>
        </w:rPr>
        <w:t xml:space="preserve">Pneumonia Vaccination Status for Older Adults </w:t>
      </w:r>
      <w:r>
        <w:rPr>
          <w:rFonts w:ascii="Times New Roman" w:hAnsi="Times New Roman"/>
          <w:b/>
          <w:sz w:val="20"/>
          <w:szCs w:val="20"/>
        </w:rPr>
        <w:t>(</w:t>
      </w:r>
      <w:r w:rsidRPr="000C4126">
        <w:rPr>
          <w:rFonts w:ascii="Times New Roman" w:hAnsi="Times New Roman"/>
          <w:b/>
          <w:color w:val="FF0000"/>
          <w:sz w:val="20"/>
          <w:szCs w:val="20"/>
        </w:rPr>
        <w:t>≥</w:t>
      </w:r>
      <w:r>
        <w:rPr>
          <w:rFonts w:ascii="Times New Roman" w:hAnsi="Times New Roman"/>
          <w:b/>
          <w:sz w:val="20"/>
          <w:szCs w:val="20"/>
        </w:rPr>
        <w:t xml:space="preserve"> </w:t>
      </w:r>
      <w:r w:rsidRPr="00D5401C">
        <w:rPr>
          <w:rFonts w:ascii="Times New Roman" w:hAnsi="Times New Roman"/>
          <w:b/>
          <w:sz w:val="20"/>
          <w:szCs w:val="20"/>
        </w:rPr>
        <w:t>65 PneumoM3)</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DESCRIPTION:</w:t>
      </w:r>
    </w:p>
    <w:p w:rsidR="00372978" w:rsidRPr="00D5401C" w:rsidRDefault="00372978" w:rsidP="00372978">
      <w:pPr>
        <w:spacing w:after="0" w:line="360" w:lineRule="auto"/>
        <w:jc w:val="both"/>
        <w:rPr>
          <w:rFonts w:ascii="Times New Roman" w:hAnsi="Times New Roman"/>
          <w:sz w:val="20"/>
          <w:szCs w:val="20"/>
        </w:rPr>
      </w:pPr>
      <w:proofErr w:type="gramStart"/>
      <w:r w:rsidRPr="00D5401C">
        <w:rPr>
          <w:rFonts w:ascii="Times New Roman" w:hAnsi="Times New Roman"/>
          <w:sz w:val="20"/>
          <w:szCs w:val="20"/>
        </w:rPr>
        <w:t>Percentage of older adults</w:t>
      </w:r>
      <w:r>
        <w:rPr>
          <w:rFonts w:ascii="Times New Roman" w:hAnsi="Times New Roman"/>
          <w:sz w:val="20"/>
          <w:szCs w:val="20"/>
        </w:rPr>
        <w:t xml:space="preserve"> </w:t>
      </w:r>
      <w:r w:rsidRPr="000C4126">
        <w:rPr>
          <w:rFonts w:ascii="Times New Roman" w:hAnsi="Times New Roman"/>
          <w:color w:val="FF0000"/>
          <w:sz w:val="20"/>
          <w:szCs w:val="20"/>
        </w:rPr>
        <w:t>≥</w:t>
      </w:r>
      <w:r>
        <w:rPr>
          <w:rFonts w:ascii="Times New Roman" w:hAnsi="Times New Roman"/>
          <w:sz w:val="20"/>
          <w:szCs w:val="20"/>
        </w:rPr>
        <w:t xml:space="preserve"> </w:t>
      </w:r>
      <w:r w:rsidRPr="00D5401C">
        <w:rPr>
          <w:rFonts w:ascii="Times New Roman" w:hAnsi="Times New Roman"/>
          <w:sz w:val="20"/>
          <w:szCs w:val="20"/>
        </w:rPr>
        <w:t>65 years with a record of receiving BOTH one PCV13 AND at least one PPSV23 vaccine.</w:t>
      </w:r>
      <w:proofErr w:type="gramEnd"/>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INSTRUCTIONS:</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This measure is used to assess the percentage of older adults</w:t>
      </w:r>
      <w:r>
        <w:rPr>
          <w:rFonts w:ascii="Times New Roman" w:hAnsi="Times New Roman"/>
          <w:sz w:val="20"/>
          <w:szCs w:val="20"/>
        </w:rPr>
        <w:t xml:space="preserve"> </w:t>
      </w:r>
      <w:r w:rsidRPr="000C4126">
        <w:rPr>
          <w:rFonts w:ascii="Times New Roman" w:hAnsi="Times New Roman"/>
          <w:color w:val="FF0000"/>
          <w:sz w:val="20"/>
          <w:szCs w:val="20"/>
        </w:rPr>
        <w:t>≥</w:t>
      </w:r>
      <w:r>
        <w:rPr>
          <w:rFonts w:ascii="Times New Roman" w:hAnsi="Times New Roman"/>
          <w:sz w:val="20"/>
          <w:szCs w:val="20"/>
        </w:rPr>
        <w:t xml:space="preserve"> </w:t>
      </w:r>
      <w:r w:rsidRPr="00D5401C">
        <w:rPr>
          <w:rFonts w:ascii="Times New Roman" w:hAnsi="Times New Roman"/>
          <w:sz w:val="20"/>
          <w:szCs w:val="20"/>
        </w:rPr>
        <w:t>65 years who have received one PCV13 AND at least one PPSV23 vaccine.</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DENOMINATOR:</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Patients aged</w:t>
      </w:r>
      <w:r>
        <w:rPr>
          <w:rFonts w:ascii="Times New Roman" w:hAnsi="Times New Roman"/>
          <w:sz w:val="20"/>
          <w:szCs w:val="20"/>
        </w:rPr>
        <w:t xml:space="preserve"> </w:t>
      </w:r>
      <w:r w:rsidRPr="000C4126">
        <w:rPr>
          <w:rFonts w:ascii="Times New Roman" w:hAnsi="Times New Roman"/>
          <w:color w:val="FF0000"/>
          <w:sz w:val="20"/>
          <w:szCs w:val="20"/>
        </w:rPr>
        <w:t>≥</w:t>
      </w:r>
      <w:r>
        <w:rPr>
          <w:rFonts w:ascii="Times New Roman" w:hAnsi="Times New Roman"/>
          <w:sz w:val="20"/>
          <w:szCs w:val="20"/>
        </w:rPr>
        <w:t xml:space="preserve"> </w:t>
      </w:r>
      <w:r w:rsidRPr="00D5401C">
        <w:rPr>
          <w:rFonts w:ascii="Times New Roman" w:hAnsi="Times New Roman"/>
          <w:sz w:val="20"/>
          <w:szCs w:val="20"/>
        </w:rPr>
        <w:t>65 with a valid patient encounter code.</w:t>
      </w:r>
    </w:p>
    <w:p w:rsidR="00372978" w:rsidRPr="00D5401C" w:rsidRDefault="00372978" w:rsidP="00372978">
      <w:pPr>
        <w:spacing w:after="0" w:line="360" w:lineRule="auto"/>
        <w:jc w:val="both"/>
        <w:rPr>
          <w:rFonts w:ascii="Times New Roman" w:hAnsi="Times New Roman"/>
          <w:b/>
          <w:sz w:val="20"/>
          <w:szCs w:val="20"/>
          <w:u w:val="single"/>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DENOMINATOR Criteria (Eligible Cases):</w:t>
      </w:r>
    </w:p>
    <w:p w:rsidR="00372978"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 xml:space="preserve">Patients aged </w:t>
      </w:r>
      <w:r w:rsidRPr="000C4126">
        <w:rPr>
          <w:rFonts w:ascii="Times New Roman" w:hAnsi="Times New Roman"/>
          <w:color w:val="FF0000"/>
          <w:sz w:val="20"/>
          <w:szCs w:val="20"/>
        </w:rPr>
        <w:t>≥</w:t>
      </w:r>
      <w:r w:rsidRPr="00D5401C">
        <w:rPr>
          <w:rFonts w:ascii="Times New Roman" w:hAnsi="Times New Roman"/>
          <w:sz w:val="20"/>
          <w:szCs w:val="20"/>
        </w:rPr>
        <w:t xml:space="preserve"> 65 years on date of encounter</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AND</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b/>
          <w:sz w:val="20"/>
          <w:szCs w:val="20"/>
        </w:rPr>
        <w:lastRenderedPageBreak/>
        <w:t>Valid patient encounter codes (CPT or HCPCS):</w:t>
      </w:r>
      <w:r w:rsidRPr="00D5401C">
        <w:rPr>
          <w:rFonts w:ascii="Times New Roman" w:eastAsia="Times New Roman" w:hAnsi="Times New Roman"/>
          <w:color w:val="000000"/>
          <w:sz w:val="20"/>
          <w:szCs w:val="20"/>
        </w:rPr>
        <w:t xml:space="preserve"> 90945, 90947, 90951, 90952, 90953, 90954, 90955, 90956, 90957, 90958, 90959, 90960, 90961, 90962, 90963, 90964, 90965, 90966, 90967, 90968, 90969, 90970, 99201, 99202, 99203, 99204, 99205, 99211, 99212, 99213, 99214, 99215, 99304, 99305, 99306, 99307, 99308, 99309, 99310, 99315, 99316, 99324, 99325, 99326, 99327, 99328, 99334, 99335, 99336, 99337, 99341, 99342, 99343, 99344, 99345, 99347, 99348, 99349, 99350, 99356, 99357, G0402, G0438, G0439</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NUMERATOR:</w:t>
      </w:r>
    </w:p>
    <w:p w:rsidR="00372978" w:rsidRPr="00D5401C" w:rsidRDefault="00372978" w:rsidP="00372978">
      <w:pPr>
        <w:spacing w:after="0" w:line="360" w:lineRule="auto"/>
        <w:jc w:val="both"/>
        <w:rPr>
          <w:rFonts w:ascii="Times New Roman" w:hAnsi="Times New Roman"/>
          <w:sz w:val="20"/>
          <w:szCs w:val="20"/>
        </w:rPr>
      </w:pPr>
      <w:proofErr w:type="gramStart"/>
      <w:r w:rsidRPr="00D5401C">
        <w:rPr>
          <w:rFonts w:ascii="Times New Roman" w:hAnsi="Times New Roman"/>
          <w:sz w:val="20"/>
          <w:szCs w:val="20"/>
        </w:rPr>
        <w:t xml:space="preserve">Patients </w:t>
      </w:r>
      <w:r w:rsidRPr="000C4126">
        <w:rPr>
          <w:rFonts w:ascii="Times New Roman" w:hAnsi="Times New Roman"/>
          <w:color w:val="FF0000"/>
          <w:sz w:val="20"/>
          <w:szCs w:val="20"/>
          <w:u w:val="single"/>
        </w:rPr>
        <w:t>&gt;</w:t>
      </w:r>
      <w:r w:rsidRPr="00D5401C">
        <w:rPr>
          <w:rFonts w:ascii="Times New Roman" w:hAnsi="Times New Roman"/>
          <w:sz w:val="20"/>
          <w:szCs w:val="20"/>
        </w:rPr>
        <w:t xml:space="preserve"> 65 who have ever received BOTH PCV13 at any age) and PPSV23 (after the age of 65 within the last 5 years).</w:t>
      </w:r>
      <w:proofErr w:type="gramEnd"/>
      <w:r w:rsidRPr="00D5401C">
        <w:rPr>
          <w:rFonts w:ascii="Times New Roman" w:hAnsi="Times New Roman"/>
          <w:sz w:val="20"/>
          <w:szCs w:val="20"/>
        </w:rPr>
        <w:t xml:space="preserve"> </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rPr>
      </w:pPr>
      <w:r w:rsidRPr="00D5401C">
        <w:rPr>
          <w:rFonts w:ascii="Times New Roman" w:hAnsi="Times New Roman"/>
          <w:b/>
          <w:sz w:val="20"/>
          <w:szCs w:val="20"/>
        </w:rPr>
        <w:t>Performance Met:</w:t>
      </w:r>
    </w:p>
    <w:p w:rsidR="00372978" w:rsidRPr="00D5401C" w:rsidRDefault="00372978" w:rsidP="00372978">
      <w:pPr>
        <w:spacing w:after="0" w:line="360" w:lineRule="auto"/>
        <w:jc w:val="both"/>
        <w:rPr>
          <w:rFonts w:ascii="Times New Roman" w:hAnsi="Times New Roman"/>
          <w:sz w:val="20"/>
          <w:szCs w:val="20"/>
        </w:rPr>
      </w:pPr>
      <w:r>
        <w:rPr>
          <w:rFonts w:ascii="Times New Roman" w:hAnsi="Times New Roman"/>
          <w:sz w:val="20"/>
          <w:szCs w:val="20"/>
        </w:rPr>
        <w:t xml:space="preserve">CPT: </w:t>
      </w:r>
      <w:r w:rsidRPr="00D5401C">
        <w:rPr>
          <w:rFonts w:ascii="Times New Roman" w:hAnsi="Times New Roman"/>
          <w:sz w:val="20"/>
          <w:szCs w:val="20"/>
        </w:rPr>
        <w:t>90732 (PPSV23)</w:t>
      </w:r>
    </w:p>
    <w:p w:rsidR="00372978" w:rsidRPr="00D5401C" w:rsidRDefault="00372978" w:rsidP="00372978">
      <w:pPr>
        <w:spacing w:after="0" w:line="360" w:lineRule="auto"/>
        <w:ind w:hanging="1440"/>
        <w:jc w:val="both"/>
        <w:rPr>
          <w:rFonts w:ascii="Times New Roman" w:hAnsi="Times New Roman"/>
          <w:sz w:val="20"/>
          <w:szCs w:val="20"/>
        </w:rPr>
      </w:pPr>
      <w:r w:rsidRPr="00D5401C">
        <w:rPr>
          <w:rFonts w:ascii="Times New Roman" w:hAnsi="Times New Roman"/>
          <w:sz w:val="20"/>
          <w:szCs w:val="20"/>
        </w:rPr>
        <w:tab/>
        <w:t>90670 (PCV13)</w:t>
      </w:r>
    </w:p>
    <w:p w:rsidR="00372978" w:rsidRDefault="00372978" w:rsidP="00372978">
      <w:pPr>
        <w:spacing w:after="0" w:line="360" w:lineRule="auto"/>
        <w:jc w:val="both"/>
        <w:rPr>
          <w:rFonts w:ascii="Times New Roman" w:hAnsi="Times New Roman"/>
          <w:sz w:val="20"/>
          <w:szCs w:val="20"/>
        </w:rPr>
      </w:pPr>
      <w:r>
        <w:rPr>
          <w:rFonts w:ascii="Times New Roman" w:hAnsi="Times New Roman"/>
          <w:sz w:val="20"/>
          <w:szCs w:val="20"/>
        </w:rPr>
        <w:t xml:space="preserve">CVX: </w:t>
      </w:r>
      <w:r w:rsidRPr="00D5401C">
        <w:rPr>
          <w:rFonts w:ascii="Times New Roman" w:hAnsi="Times New Roman"/>
          <w:sz w:val="20"/>
          <w:szCs w:val="20"/>
        </w:rPr>
        <w:t>33 (PPSV23)</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133 (PCV13)</w:t>
      </w:r>
    </w:p>
    <w:p w:rsidR="00372978" w:rsidRPr="00D5401C" w:rsidRDefault="00372978" w:rsidP="00372978">
      <w:pPr>
        <w:spacing w:after="0" w:line="360" w:lineRule="auto"/>
        <w:jc w:val="both"/>
        <w:rPr>
          <w:rFonts w:ascii="Times New Roman" w:hAnsi="Times New Roman"/>
          <w:sz w:val="20"/>
          <w:szCs w:val="20"/>
        </w:rPr>
      </w:pPr>
      <w:proofErr w:type="spellStart"/>
      <w:r>
        <w:rPr>
          <w:rFonts w:ascii="Times New Roman" w:hAnsi="Times New Roman"/>
          <w:sz w:val="20"/>
          <w:szCs w:val="20"/>
        </w:rPr>
        <w:t>RxNorm</w:t>
      </w:r>
      <w:proofErr w:type="spellEnd"/>
      <w:r>
        <w:rPr>
          <w:rFonts w:ascii="Times New Roman" w:hAnsi="Times New Roman"/>
          <w:sz w:val="20"/>
          <w:szCs w:val="20"/>
        </w:rPr>
        <w:t xml:space="preserve">: </w:t>
      </w:r>
      <w:r w:rsidRPr="00D5401C">
        <w:rPr>
          <w:rFonts w:ascii="Times New Roman" w:hAnsi="Times New Roman"/>
          <w:sz w:val="20"/>
          <w:szCs w:val="20"/>
        </w:rPr>
        <w:t>287523, 1182409</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 xml:space="preserve">NDC codes: </w:t>
      </w:r>
      <w:r w:rsidRPr="00D5401C">
        <w:rPr>
          <w:rFonts w:ascii="Times New Roman" w:hAnsi="Times New Roman"/>
          <w:sz w:val="20"/>
          <w:szCs w:val="20"/>
        </w:rPr>
        <w:tab/>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 xml:space="preserve">00005-1971-02 </w:t>
      </w:r>
      <w:proofErr w:type="spellStart"/>
      <w:r w:rsidRPr="00D5401C">
        <w:rPr>
          <w:rFonts w:ascii="Times New Roman" w:hAnsi="Times New Roman"/>
          <w:sz w:val="20"/>
          <w:szCs w:val="20"/>
        </w:rPr>
        <w:t>Prevnar</w:t>
      </w:r>
      <w:proofErr w:type="spellEnd"/>
      <w:r w:rsidRPr="00D5401C">
        <w:rPr>
          <w:rFonts w:ascii="Times New Roman" w:hAnsi="Times New Roman"/>
          <w:sz w:val="20"/>
          <w:szCs w:val="20"/>
        </w:rPr>
        <w:t xml:space="preserve"> 13 (Pneumococcal 13-Valent (5) Adult)</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 xml:space="preserve">00006-4837-03 </w:t>
      </w:r>
      <w:proofErr w:type="spellStart"/>
      <w:r w:rsidRPr="00D5401C">
        <w:rPr>
          <w:rFonts w:ascii="Times New Roman" w:hAnsi="Times New Roman"/>
          <w:sz w:val="20"/>
          <w:szCs w:val="20"/>
        </w:rPr>
        <w:t>Pneumovax</w:t>
      </w:r>
      <w:proofErr w:type="spellEnd"/>
      <w:r w:rsidRPr="00D5401C">
        <w:rPr>
          <w:rFonts w:ascii="Times New Roman" w:hAnsi="Times New Roman"/>
          <w:sz w:val="20"/>
          <w:szCs w:val="20"/>
        </w:rPr>
        <w:t xml:space="preserve"> 23 (Pneumococcal Polysaccharide (23 </w:t>
      </w:r>
      <w:proofErr w:type="spellStart"/>
      <w:r w:rsidRPr="00D5401C">
        <w:rPr>
          <w:rFonts w:ascii="Times New Roman" w:hAnsi="Times New Roman"/>
          <w:sz w:val="20"/>
          <w:szCs w:val="20"/>
        </w:rPr>
        <w:t>Valent</w:t>
      </w:r>
      <w:proofErr w:type="spellEnd"/>
      <w:r w:rsidRPr="00D5401C">
        <w:rPr>
          <w:rFonts w:ascii="Times New Roman" w:hAnsi="Times New Roman"/>
          <w:sz w:val="20"/>
          <w:szCs w:val="20"/>
        </w:rPr>
        <w:t xml:space="preserve">) </w:t>
      </w:r>
    </w:p>
    <w:p w:rsidR="00372978"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 xml:space="preserve">00006-4943-00 </w:t>
      </w:r>
      <w:proofErr w:type="spellStart"/>
      <w:r w:rsidRPr="00D5401C">
        <w:rPr>
          <w:rFonts w:ascii="Times New Roman" w:hAnsi="Times New Roman"/>
          <w:sz w:val="20"/>
          <w:szCs w:val="20"/>
        </w:rPr>
        <w:t>Pneumovax</w:t>
      </w:r>
      <w:proofErr w:type="spellEnd"/>
      <w:r w:rsidRPr="00D5401C">
        <w:rPr>
          <w:rFonts w:ascii="Times New Roman" w:hAnsi="Times New Roman"/>
          <w:sz w:val="20"/>
          <w:szCs w:val="20"/>
        </w:rPr>
        <w:t xml:space="preserve"> 23 (Pneumococcal Polysaccharide (23 </w:t>
      </w:r>
      <w:proofErr w:type="spellStart"/>
      <w:r w:rsidRPr="00D5401C">
        <w:rPr>
          <w:rFonts w:ascii="Times New Roman" w:hAnsi="Times New Roman"/>
          <w:sz w:val="20"/>
          <w:szCs w:val="20"/>
        </w:rPr>
        <w:t>Valent</w:t>
      </w:r>
      <w:proofErr w:type="spellEnd"/>
      <w:r w:rsidRPr="00D5401C">
        <w:rPr>
          <w:rFonts w:ascii="Times New Roman" w:hAnsi="Times New Roman"/>
          <w:sz w:val="20"/>
          <w:szCs w:val="20"/>
        </w:rPr>
        <w:t>)</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OR</w:t>
      </w:r>
    </w:p>
    <w:p w:rsidR="00372978" w:rsidRPr="00D5401C" w:rsidRDefault="00372978" w:rsidP="00372978">
      <w:pPr>
        <w:spacing w:after="0" w:line="360" w:lineRule="auto"/>
        <w:jc w:val="both"/>
        <w:rPr>
          <w:rFonts w:ascii="Times New Roman" w:hAnsi="Times New Roman"/>
          <w:b/>
          <w:sz w:val="20"/>
          <w:szCs w:val="20"/>
        </w:rPr>
      </w:pPr>
      <w:r w:rsidRPr="00D5401C">
        <w:rPr>
          <w:rFonts w:ascii="Times New Roman" w:hAnsi="Times New Roman"/>
          <w:b/>
          <w:sz w:val="20"/>
          <w:szCs w:val="20"/>
        </w:rPr>
        <w:t>Performance Not Met:</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CPT II:</w:t>
      </w:r>
      <w:r w:rsidRPr="00D5401C">
        <w:rPr>
          <w:rFonts w:ascii="Times New Roman" w:hAnsi="Times New Roman"/>
          <w:sz w:val="20"/>
          <w:szCs w:val="20"/>
        </w:rPr>
        <w:tab/>
        <w:t>4040F-8P (Pneumococcal vaccine was not administered or previously received, reason not otherwise specified)</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HCPCS:</w:t>
      </w:r>
      <w:r w:rsidRPr="00D5401C">
        <w:rPr>
          <w:rFonts w:ascii="Times New Roman" w:hAnsi="Times New Roman"/>
          <w:sz w:val="20"/>
          <w:szCs w:val="20"/>
        </w:rPr>
        <w:tab/>
        <w:t xml:space="preserve">G8867 </w:t>
      </w:r>
      <w:r w:rsidRPr="00D5401C">
        <w:rPr>
          <w:rFonts w:ascii="Times New Roman" w:hAnsi="Times New Roman"/>
          <w:color w:val="777777"/>
          <w:sz w:val="20"/>
          <w:szCs w:val="20"/>
          <w:shd w:val="clear" w:color="auto" w:fill="FFFFFF"/>
        </w:rPr>
        <w:t>(</w:t>
      </w:r>
      <w:r w:rsidRPr="00D5401C">
        <w:rPr>
          <w:rFonts w:ascii="Times New Roman" w:hAnsi="Times New Roman"/>
          <w:sz w:val="20"/>
          <w:szCs w:val="20"/>
          <w:shd w:val="clear" w:color="auto" w:fill="FFFFFF"/>
        </w:rPr>
        <w:t>Pneumococcal vaccine not administered or previously received, reason not given)</w:t>
      </w:r>
    </w:p>
    <w:p w:rsidR="00372978" w:rsidRDefault="00372978" w:rsidP="00372978">
      <w:pPr>
        <w:shd w:val="clear" w:color="auto" w:fill="FFFFFF"/>
        <w:spacing w:after="0" w:line="360" w:lineRule="auto"/>
        <w:jc w:val="both"/>
        <w:rPr>
          <w:rFonts w:ascii="Times New Roman" w:hAnsi="Times New Roman"/>
          <w:sz w:val="20"/>
          <w:szCs w:val="20"/>
        </w:rPr>
      </w:pPr>
    </w:p>
    <w:p w:rsidR="00372978" w:rsidRPr="00D5401C" w:rsidRDefault="00372978" w:rsidP="00372978">
      <w:pPr>
        <w:shd w:val="clear" w:color="auto" w:fill="FFFFFF"/>
        <w:spacing w:after="0" w:line="360" w:lineRule="auto"/>
        <w:jc w:val="both"/>
        <w:rPr>
          <w:rFonts w:ascii="Times New Roman" w:hAnsi="Times New Roman"/>
          <w:b/>
          <w:sz w:val="20"/>
          <w:szCs w:val="20"/>
        </w:rPr>
      </w:pPr>
      <w:r w:rsidRPr="00D5401C">
        <w:rPr>
          <w:rFonts w:ascii="Times New Roman" w:hAnsi="Times New Roman"/>
          <w:b/>
          <w:sz w:val="20"/>
          <w:szCs w:val="20"/>
        </w:rPr>
        <w:t>High Risk Pneumococcal Vaccination</w:t>
      </w:r>
    </w:p>
    <w:p w:rsidR="00372978" w:rsidRPr="00D5401C" w:rsidRDefault="00372978" w:rsidP="00372978">
      <w:pPr>
        <w:shd w:val="clear" w:color="auto" w:fill="FFFFFF"/>
        <w:spacing w:after="0" w:line="360" w:lineRule="auto"/>
        <w:jc w:val="both"/>
        <w:rPr>
          <w:rFonts w:ascii="Times New Roman" w:hAnsi="Times New Roman"/>
          <w:b/>
          <w:sz w:val="20"/>
          <w:szCs w:val="20"/>
        </w:rPr>
      </w:pP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DESCRIPTION:</w:t>
      </w:r>
    </w:p>
    <w:p w:rsidR="00372978" w:rsidRPr="00D5401C" w:rsidRDefault="00372978" w:rsidP="00372978">
      <w:pPr>
        <w:shd w:val="clear" w:color="auto" w:fill="FFFFFF"/>
        <w:spacing w:after="0" w:line="360" w:lineRule="auto"/>
        <w:jc w:val="both"/>
        <w:rPr>
          <w:rFonts w:ascii="Times New Roman" w:hAnsi="Times New Roman"/>
          <w:sz w:val="20"/>
          <w:szCs w:val="20"/>
        </w:rPr>
      </w:pPr>
      <w:r w:rsidRPr="00D5401C">
        <w:rPr>
          <w:rFonts w:ascii="Times New Roman" w:hAnsi="Times New Roman"/>
          <w:sz w:val="20"/>
          <w:szCs w:val="20"/>
        </w:rPr>
        <w:t>The percentage of patients aged 19 through 64 with a high-risk condition, who either received a pneumococcal vaccination OR who reported previous receipt of a pneumococcal vaccination.</w:t>
      </w:r>
    </w:p>
    <w:p w:rsidR="00372978" w:rsidRPr="00D5401C" w:rsidRDefault="00372978" w:rsidP="00372978">
      <w:pPr>
        <w:shd w:val="clear" w:color="auto" w:fill="FFFFFF"/>
        <w:spacing w:after="0" w:line="360" w:lineRule="auto"/>
        <w:jc w:val="both"/>
        <w:rPr>
          <w:rFonts w:ascii="Times New Roman" w:hAnsi="Times New Roman"/>
          <w:sz w:val="20"/>
          <w:szCs w:val="20"/>
        </w:rPr>
      </w:pPr>
    </w:p>
    <w:p w:rsidR="00372978" w:rsidRPr="00D5401C" w:rsidRDefault="00372978" w:rsidP="00372978">
      <w:pPr>
        <w:shd w:val="clear" w:color="auto" w:fill="FFFFFF"/>
        <w:spacing w:after="0" w:line="360" w:lineRule="auto"/>
        <w:jc w:val="both"/>
        <w:rPr>
          <w:rFonts w:ascii="Times New Roman" w:hAnsi="Times New Roman"/>
          <w:sz w:val="20"/>
          <w:szCs w:val="20"/>
        </w:rPr>
      </w:pPr>
      <w:r w:rsidRPr="00D5401C">
        <w:rPr>
          <w:rFonts w:ascii="Times New Roman" w:hAnsi="Times New Roman"/>
          <w:b/>
          <w:sz w:val="20"/>
          <w:szCs w:val="20"/>
          <w:u w:val="single"/>
        </w:rPr>
        <w:t>INSTRUCTIONS:</w:t>
      </w:r>
    </w:p>
    <w:p w:rsidR="00372978" w:rsidRPr="00D5401C" w:rsidRDefault="00372978" w:rsidP="00372978">
      <w:pPr>
        <w:shd w:val="clear" w:color="auto" w:fill="FFFFFF"/>
        <w:spacing w:after="0" w:line="360" w:lineRule="auto"/>
        <w:jc w:val="both"/>
        <w:rPr>
          <w:rFonts w:ascii="Times New Roman" w:hAnsi="Times New Roman"/>
          <w:sz w:val="20"/>
          <w:szCs w:val="20"/>
        </w:rPr>
      </w:pPr>
      <w:r w:rsidRPr="00D5401C">
        <w:rPr>
          <w:rFonts w:ascii="Times New Roman" w:hAnsi="Times New Roman"/>
          <w:sz w:val="20"/>
          <w:szCs w:val="20"/>
        </w:rPr>
        <w:lastRenderedPageBreak/>
        <w:t xml:space="preserve">This measure is used to assess the percentage of adult patients aged 19 through 64 with a high-risk condition, who are up-to-date with </w:t>
      </w:r>
      <w:r>
        <w:rPr>
          <w:rFonts w:ascii="Times New Roman" w:hAnsi="Times New Roman"/>
          <w:sz w:val="20"/>
          <w:szCs w:val="20"/>
        </w:rPr>
        <w:t>their pneumococcal vaccination -</w:t>
      </w:r>
      <w:r w:rsidRPr="00D5401C">
        <w:rPr>
          <w:rFonts w:ascii="Times New Roman" w:hAnsi="Times New Roman"/>
          <w:sz w:val="20"/>
          <w:szCs w:val="20"/>
        </w:rPr>
        <w:t xml:space="preserve"> with either PPSV23 alone (e.g., if </w:t>
      </w:r>
      <w:proofErr w:type="spellStart"/>
      <w:r w:rsidRPr="00D5401C">
        <w:rPr>
          <w:rFonts w:ascii="Times New Roman" w:hAnsi="Times New Roman"/>
          <w:sz w:val="20"/>
          <w:szCs w:val="20"/>
        </w:rPr>
        <w:t>immunocompetent</w:t>
      </w:r>
      <w:proofErr w:type="spellEnd"/>
      <w:r w:rsidRPr="00D5401C">
        <w:rPr>
          <w:rFonts w:ascii="Times New Roman" w:hAnsi="Times New Roman"/>
          <w:sz w:val="20"/>
          <w:szCs w:val="20"/>
        </w:rPr>
        <w:t xml:space="preserve"> with chronic disease) or both PCV13 and PPSV23 (e.g., if </w:t>
      </w:r>
      <w:proofErr w:type="spellStart"/>
      <w:r w:rsidRPr="00D5401C">
        <w:rPr>
          <w:rFonts w:ascii="Times New Roman" w:hAnsi="Times New Roman"/>
          <w:sz w:val="20"/>
          <w:szCs w:val="20"/>
        </w:rPr>
        <w:t>immunocompromised</w:t>
      </w:r>
      <w:proofErr w:type="spellEnd"/>
      <w:r w:rsidRPr="00D5401C">
        <w:rPr>
          <w:rFonts w:ascii="Times New Roman" w:hAnsi="Times New Roman"/>
          <w:sz w:val="20"/>
          <w:szCs w:val="20"/>
        </w:rPr>
        <w:t xml:space="preserve">). </w:t>
      </w:r>
    </w:p>
    <w:p w:rsidR="00372978" w:rsidRDefault="00372978" w:rsidP="00372978">
      <w:pPr>
        <w:shd w:val="clear" w:color="auto" w:fill="FFFFFF"/>
        <w:spacing w:after="0" w:line="360" w:lineRule="auto"/>
        <w:jc w:val="both"/>
        <w:rPr>
          <w:rFonts w:ascii="Times New Roman" w:hAnsi="Times New Roman"/>
          <w:sz w:val="20"/>
          <w:szCs w:val="20"/>
        </w:rPr>
      </w:pPr>
    </w:p>
    <w:p w:rsidR="00372978" w:rsidRPr="00D5401C" w:rsidRDefault="00372978" w:rsidP="00372978">
      <w:pPr>
        <w:shd w:val="clear" w:color="auto" w:fill="FFFFFF"/>
        <w:spacing w:after="0" w:line="360" w:lineRule="auto"/>
        <w:jc w:val="both"/>
        <w:rPr>
          <w:rFonts w:ascii="Times New Roman" w:hAnsi="Times New Roman"/>
          <w:b/>
          <w:sz w:val="20"/>
          <w:szCs w:val="20"/>
        </w:rPr>
      </w:pPr>
      <w:r w:rsidRPr="00D5401C">
        <w:rPr>
          <w:rFonts w:ascii="Times New Roman" w:hAnsi="Times New Roman"/>
          <w:b/>
          <w:sz w:val="20"/>
          <w:szCs w:val="20"/>
        </w:rPr>
        <w:t>Definition:</w:t>
      </w:r>
    </w:p>
    <w:p w:rsidR="00372978" w:rsidRPr="00D5401C" w:rsidRDefault="00372978" w:rsidP="00372978">
      <w:pPr>
        <w:shd w:val="clear" w:color="auto" w:fill="FFFFFF"/>
        <w:spacing w:after="0" w:line="360" w:lineRule="auto"/>
        <w:jc w:val="both"/>
        <w:rPr>
          <w:rFonts w:ascii="Times New Roman" w:hAnsi="Times New Roman"/>
          <w:sz w:val="20"/>
          <w:szCs w:val="20"/>
          <w:u w:val="single"/>
        </w:rPr>
      </w:pPr>
      <w:r w:rsidRPr="00D5401C">
        <w:rPr>
          <w:rFonts w:ascii="Times New Roman" w:hAnsi="Times New Roman"/>
          <w:sz w:val="20"/>
          <w:szCs w:val="20"/>
          <w:u w:val="single"/>
        </w:rPr>
        <w:t>Patient Performance Exclusion</w:t>
      </w:r>
    </w:p>
    <w:p w:rsidR="00372978" w:rsidRPr="00D5401C" w:rsidRDefault="00372978" w:rsidP="00372978">
      <w:pPr>
        <w:shd w:val="clear" w:color="auto" w:fill="FFFFFF"/>
        <w:spacing w:after="0" w:line="360" w:lineRule="auto"/>
        <w:jc w:val="both"/>
        <w:rPr>
          <w:rFonts w:ascii="Times New Roman" w:hAnsi="Times New Roman"/>
          <w:sz w:val="20"/>
          <w:szCs w:val="20"/>
        </w:rPr>
      </w:pPr>
      <w:r w:rsidRPr="00D5401C">
        <w:rPr>
          <w:rFonts w:ascii="Times New Roman" w:hAnsi="Times New Roman"/>
          <w:sz w:val="20"/>
          <w:szCs w:val="20"/>
        </w:rPr>
        <w:t>Pneumococcal vaccination not received with patient reason(s) documented (e.g., patient refusal).</w:t>
      </w:r>
    </w:p>
    <w:p w:rsidR="00372978" w:rsidRPr="00D5401C" w:rsidRDefault="00372978" w:rsidP="00372978">
      <w:pPr>
        <w:shd w:val="clear" w:color="auto" w:fill="FFFFFF"/>
        <w:spacing w:after="0" w:line="360" w:lineRule="auto"/>
        <w:jc w:val="both"/>
        <w:rPr>
          <w:rFonts w:ascii="Times New Roman" w:hAnsi="Times New Roman"/>
          <w:sz w:val="20"/>
          <w:szCs w:val="20"/>
        </w:rPr>
      </w:pP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DENOMINATOR:</w:t>
      </w:r>
    </w:p>
    <w:p w:rsidR="00372978" w:rsidRDefault="00372978" w:rsidP="00372978">
      <w:pPr>
        <w:shd w:val="clear" w:color="auto" w:fill="FFFFFF"/>
        <w:spacing w:after="0" w:line="360" w:lineRule="auto"/>
        <w:jc w:val="both"/>
        <w:rPr>
          <w:rFonts w:ascii="Times New Roman" w:hAnsi="Times New Roman"/>
          <w:sz w:val="20"/>
          <w:szCs w:val="20"/>
        </w:rPr>
      </w:pPr>
      <w:r w:rsidRPr="00D5401C">
        <w:rPr>
          <w:rFonts w:ascii="Times New Roman" w:hAnsi="Times New Roman"/>
          <w:sz w:val="20"/>
          <w:szCs w:val="20"/>
        </w:rPr>
        <w:t xml:space="preserve">Patient aged 19 through 64 with a valid patient encounter code and any of the following high-risk medical conditions on his or her Problem List (from ACIP, 2012):  Chronic heart disease† (including congestive heart failure and </w:t>
      </w:r>
      <w:proofErr w:type="spellStart"/>
      <w:r w:rsidRPr="00D5401C">
        <w:rPr>
          <w:rFonts w:ascii="Times New Roman" w:hAnsi="Times New Roman"/>
          <w:sz w:val="20"/>
          <w:szCs w:val="20"/>
        </w:rPr>
        <w:t>cardiomyopathies</w:t>
      </w:r>
      <w:proofErr w:type="spellEnd"/>
      <w:r w:rsidRPr="00D5401C">
        <w:rPr>
          <w:rFonts w:ascii="Times New Roman" w:hAnsi="Times New Roman"/>
          <w:sz w:val="20"/>
          <w:szCs w:val="20"/>
        </w:rPr>
        <w:t xml:space="preserve">, excluding hypertension); chronic lung disease§ (including chronic obstructive pulmonary disease, emphysema, and asthma); diabetes mellitus; cerebrospinal fluid leak; cochlear implant; alcoholism; chronic liver disease, cirrhosis; cigarette smoking; sickle cell disease or other </w:t>
      </w:r>
      <w:proofErr w:type="spellStart"/>
      <w:r w:rsidRPr="00D5401C">
        <w:rPr>
          <w:rFonts w:ascii="Times New Roman" w:hAnsi="Times New Roman"/>
          <w:sz w:val="20"/>
          <w:szCs w:val="20"/>
        </w:rPr>
        <w:t>hemoglobinopathy</w:t>
      </w:r>
      <w:proofErr w:type="spellEnd"/>
      <w:r w:rsidRPr="00D5401C">
        <w:rPr>
          <w:rFonts w:ascii="Times New Roman" w:hAnsi="Times New Roman"/>
          <w:sz w:val="20"/>
          <w:szCs w:val="20"/>
        </w:rPr>
        <w:t xml:space="preserve">; congenital or acquired </w:t>
      </w:r>
      <w:proofErr w:type="spellStart"/>
      <w:r w:rsidRPr="00D5401C">
        <w:rPr>
          <w:rFonts w:ascii="Times New Roman" w:hAnsi="Times New Roman"/>
          <w:sz w:val="20"/>
          <w:szCs w:val="20"/>
        </w:rPr>
        <w:t>asplenia</w:t>
      </w:r>
      <w:proofErr w:type="spellEnd"/>
      <w:r w:rsidRPr="00D5401C">
        <w:rPr>
          <w:rFonts w:ascii="Times New Roman" w:hAnsi="Times New Roman"/>
          <w:sz w:val="20"/>
          <w:szCs w:val="20"/>
        </w:rPr>
        <w:t xml:space="preserve">; congenital or acquired immunodeficiency; HIV; chronic renal failure; </w:t>
      </w:r>
      <w:proofErr w:type="spellStart"/>
      <w:r w:rsidRPr="00D5401C">
        <w:rPr>
          <w:rFonts w:ascii="Times New Roman" w:hAnsi="Times New Roman"/>
          <w:sz w:val="20"/>
          <w:szCs w:val="20"/>
        </w:rPr>
        <w:t>nephrotic</w:t>
      </w:r>
      <w:proofErr w:type="spellEnd"/>
      <w:r w:rsidRPr="00D5401C">
        <w:rPr>
          <w:rFonts w:ascii="Times New Roman" w:hAnsi="Times New Roman"/>
          <w:sz w:val="20"/>
          <w:szCs w:val="20"/>
        </w:rPr>
        <w:t xml:space="preserve"> syndrome; leukemia; lymphoma; Hodgkin disease; generalized malignancy; iatrogenic </w:t>
      </w:r>
      <w:proofErr w:type="spellStart"/>
      <w:r w:rsidRPr="00D5401C">
        <w:rPr>
          <w:rFonts w:ascii="Times New Roman" w:hAnsi="Times New Roman"/>
          <w:sz w:val="20"/>
          <w:szCs w:val="20"/>
        </w:rPr>
        <w:t>im</w:t>
      </w:r>
      <w:r>
        <w:rPr>
          <w:rFonts w:ascii="Times New Roman" w:hAnsi="Times New Roman"/>
          <w:sz w:val="20"/>
          <w:szCs w:val="20"/>
        </w:rPr>
        <w:t>munosuppression</w:t>
      </w:r>
      <w:proofErr w:type="spellEnd"/>
      <w:r>
        <w:rPr>
          <w:rFonts w:ascii="Times New Roman" w:hAnsi="Times New Roman"/>
          <w:sz w:val="20"/>
          <w:szCs w:val="20"/>
        </w:rPr>
        <w:t xml:space="preserve"> (treatment with </w:t>
      </w:r>
      <w:r w:rsidRPr="00D5401C">
        <w:rPr>
          <w:rFonts w:ascii="Times New Roman" w:hAnsi="Times New Roman"/>
          <w:sz w:val="20"/>
          <w:szCs w:val="20"/>
        </w:rPr>
        <w:t>immunosuppressive drugs); solid organ transplant; multiple myeloma</w:t>
      </w:r>
      <w:r>
        <w:rPr>
          <w:rFonts w:ascii="Times New Roman" w:hAnsi="Times New Roman"/>
          <w:sz w:val="20"/>
          <w:szCs w:val="20"/>
        </w:rPr>
        <w:t>.</w:t>
      </w: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Denominator Criteria (Eligible Cases):</w:t>
      </w:r>
    </w:p>
    <w:p w:rsidR="00372978" w:rsidRPr="00D5401C" w:rsidRDefault="00372978" w:rsidP="00372978">
      <w:pPr>
        <w:shd w:val="clear" w:color="auto" w:fill="FFFFFF"/>
        <w:spacing w:after="0" w:line="360" w:lineRule="auto"/>
        <w:jc w:val="both"/>
        <w:rPr>
          <w:rFonts w:ascii="Times New Roman" w:hAnsi="Times New Roman"/>
          <w:sz w:val="20"/>
          <w:szCs w:val="20"/>
        </w:rPr>
      </w:pPr>
      <w:r w:rsidRPr="00D5401C">
        <w:rPr>
          <w:rFonts w:ascii="Times New Roman" w:hAnsi="Times New Roman"/>
          <w:sz w:val="20"/>
          <w:szCs w:val="20"/>
        </w:rPr>
        <w:t>Patients aged 19 through 64 on date of encounter.</w:t>
      </w:r>
    </w:p>
    <w:p w:rsidR="00372978" w:rsidRPr="00D5401C" w:rsidRDefault="00372978" w:rsidP="00372978">
      <w:pPr>
        <w:shd w:val="clear" w:color="auto" w:fill="FFFFFF"/>
        <w:spacing w:after="0" w:line="360" w:lineRule="auto"/>
        <w:jc w:val="both"/>
        <w:rPr>
          <w:rFonts w:ascii="Times New Roman" w:hAnsi="Times New Roman"/>
          <w:sz w:val="20"/>
          <w:szCs w:val="20"/>
        </w:rPr>
      </w:pP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AND</w:t>
      </w: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One of the following diagnosis codes indicating heart failure: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15"/>
      </w:tblGrid>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ICD10</w:t>
            </w:r>
          </w:p>
        </w:tc>
      </w:tr>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color w:val="000000"/>
                <w:sz w:val="20"/>
                <w:szCs w:val="20"/>
              </w:rPr>
              <w:t>402.01, 402.11, 402.91, 404.01, 404.03, 404.11, 404.13, 404.91, 404.93, 428.0, 428.1, 428.20, 428.21, 428.22, 428.23, 428.30, 428.31, 428.32, 428.33, 428.40, 428.41, 428.42, 428.43, 428.9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color w:val="000000"/>
                <w:sz w:val="20"/>
                <w:szCs w:val="20"/>
              </w:rPr>
              <w:t>I11.0, I13.0, I13.2, I50.1, I50.20, I50.21, I50.22, I50.23, I50.30, I50.31, I50.32, I50.33, I50.40, I50.41, I50.42, I50.43, I50.9</w:t>
            </w:r>
          </w:p>
        </w:tc>
      </w:tr>
    </w:tbl>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u w:val="single"/>
        </w:rPr>
      </w:pPr>
      <w:r w:rsidRPr="00D5401C">
        <w:rPr>
          <w:rFonts w:ascii="Times New Roman" w:hAnsi="Times New Roman"/>
          <w:b/>
          <w:bCs/>
          <w:color w:val="000000"/>
          <w:sz w:val="20"/>
          <w:szCs w:val="20"/>
          <w:u w:val="single"/>
        </w:rPr>
        <w:t>OR</w:t>
      </w: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 xml:space="preserve">One of the following diagnosis codes indicating </w:t>
      </w:r>
      <w:proofErr w:type="spellStart"/>
      <w:r w:rsidRPr="00D5401C">
        <w:rPr>
          <w:rFonts w:ascii="Times New Roman" w:hAnsi="Times New Roman"/>
          <w:b/>
          <w:bCs/>
          <w:color w:val="000000"/>
          <w:sz w:val="20"/>
          <w:szCs w:val="20"/>
        </w:rPr>
        <w:t>cardiomyopathy</w:t>
      </w:r>
      <w:proofErr w:type="spellEnd"/>
      <w:r w:rsidRPr="00D5401C">
        <w:rPr>
          <w:rFonts w:ascii="Times New Roman" w:hAnsi="Times New Roman"/>
          <w:b/>
          <w:bCs/>
          <w:color w:val="000000"/>
          <w:sz w:val="20"/>
          <w:szCs w:val="20"/>
        </w:rPr>
        <w:t>:</w:t>
      </w: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15"/>
      </w:tblGrid>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ICD10</w:t>
            </w:r>
          </w:p>
        </w:tc>
      </w:tr>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Cs/>
                <w:color w:val="000000"/>
                <w:sz w:val="20"/>
                <w:szCs w:val="20"/>
              </w:rPr>
            </w:pPr>
            <w:r w:rsidRPr="00D5401C">
              <w:rPr>
                <w:rFonts w:ascii="Times New Roman" w:hAnsi="Times New Roman"/>
                <w:bCs/>
                <w:color w:val="000000"/>
                <w:sz w:val="20"/>
                <w:szCs w:val="20"/>
              </w:rPr>
              <w:t>425.0, 425.1, 425.2, 425.3, 425.4, 425.5, 425.7, 425.8   425.9</w:t>
            </w:r>
          </w:p>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Cs/>
                <w:color w:val="000000"/>
                <w:sz w:val="20"/>
                <w:szCs w:val="20"/>
              </w:rPr>
            </w:pPr>
            <w:r w:rsidRPr="00D5401C">
              <w:rPr>
                <w:rFonts w:ascii="Times New Roman" w:hAnsi="Times New Roman"/>
                <w:bCs/>
                <w:color w:val="000000"/>
                <w:sz w:val="20"/>
                <w:szCs w:val="20"/>
              </w:rPr>
              <w:lastRenderedPageBreak/>
              <w:t>I42.0, I42.1, I42.2, I42.3, I42.4, I42.5, I42.6, I42.7, I42.8, I42.9, I43</w:t>
            </w:r>
          </w:p>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p>
        </w:tc>
      </w:tr>
    </w:tbl>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Cs/>
          <w:color w:val="000000"/>
          <w:sz w:val="20"/>
          <w:szCs w:val="20"/>
        </w:rPr>
        <w:lastRenderedPageBreak/>
        <w:t xml:space="preserve">  </w:t>
      </w: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u w:val="single"/>
        </w:rPr>
      </w:pPr>
      <w:r w:rsidRPr="00D5401C">
        <w:rPr>
          <w:rFonts w:ascii="Times New Roman" w:hAnsi="Times New Roman"/>
          <w:b/>
          <w:bCs/>
          <w:color w:val="000000"/>
          <w:sz w:val="20"/>
          <w:szCs w:val="20"/>
          <w:u w:val="single"/>
        </w:rPr>
        <w:t>OR</w:t>
      </w: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One of the following diagnosis codes indicating coronary atherosclerosis and other forms of chronic heart disease:</w:t>
      </w: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8"/>
        <w:gridCol w:w="4667"/>
      </w:tblGrid>
      <w:tr w:rsidR="00372978" w:rsidRPr="00D5401C" w:rsidTr="003F0366">
        <w:tc>
          <w:tcPr>
            <w:tcW w:w="3968"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color w:val="000000"/>
                <w:sz w:val="20"/>
                <w:szCs w:val="20"/>
              </w:rPr>
              <w:t xml:space="preserve">412, 414, 414.0, 414.00, 414.01, 414.02, 414.03, 414.04, 414.05, 414.06, 414.07, 414.1, 414.10, 414.11, 414.12, 414.19, 414.2, 414.3, 414.4, 414.8, 414.9, V458.1, V458.2   </w:t>
            </w:r>
            <w:r w:rsidRPr="00D5401C">
              <w:rPr>
                <w:rFonts w:ascii="Times New Roman" w:hAnsi="Times New Roman"/>
                <w:b/>
                <w:bCs/>
                <w:color w:val="000000"/>
                <w:sz w:val="20"/>
                <w:szCs w:val="20"/>
              </w:rPr>
              <w:t xml:space="preserve">   </w:t>
            </w:r>
          </w:p>
        </w:tc>
        <w:tc>
          <w:tcPr>
            <w:tcW w:w="4667" w:type="dxa"/>
          </w:tcPr>
          <w:p w:rsidR="00372978" w:rsidRPr="00D5401C" w:rsidRDefault="00372978" w:rsidP="003F0366">
            <w:pPr>
              <w:shd w:val="clear" w:color="auto" w:fill="FFFFFF"/>
              <w:spacing w:after="0" w:line="360" w:lineRule="auto"/>
              <w:jc w:val="both"/>
              <w:rPr>
                <w:rFonts w:ascii="Times New Roman" w:eastAsia="Times New Roman" w:hAnsi="Times New Roman"/>
                <w:sz w:val="20"/>
                <w:szCs w:val="20"/>
              </w:rPr>
            </w:pPr>
            <w:hyperlink r:id="rId4" w:history="1">
              <w:r w:rsidRPr="00D5401C">
                <w:rPr>
                  <w:rFonts w:ascii="Times New Roman" w:eastAsia="Times New Roman" w:hAnsi="Times New Roman"/>
                  <w:sz w:val="20"/>
                  <w:szCs w:val="20"/>
                </w:rPr>
                <w:t>I25</w:t>
              </w:r>
            </w:hyperlink>
            <w:r w:rsidRPr="00D5401C">
              <w:rPr>
                <w:rFonts w:ascii="Times New Roman" w:eastAsia="Times New Roman" w:hAnsi="Times New Roman"/>
                <w:sz w:val="20"/>
                <w:szCs w:val="20"/>
              </w:rPr>
              <w:t xml:space="preserve">, </w:t>
            </w:r>
            <w:hyperlink r:id="rId5" w:history="1">
              <w:r w:rsidRPr="00D5401C">
                <w:rPr>
                  <w:rFonts w:ascii="Times New Roman" w:eastAsia="Times New Roman" w:hAnsi="Times New Roman"/>
                  <w:sz w:val="20"/>
                  <w:szCs w:val="20"/>
                </w:rPr>
                <w:t>I25.1</w:t>
              </w:r>
            </w:hyperlink>
            <w:r w:rsidRPr="00D5401C">
              <w:rPr>
                <w:rFonts w:ascii="Times New Roman" w:eastAsia="Times New Roman" w:hAnsi="Times New Roman"/>
                <w:sz w:val="20"/>
                <w:szCs w:val="20"/>
              </w:rPr>
              <w:t xml:space="preserve">, </w:t>
            </w:r>
            <w:hyperlink r:id="rId6" w:history="1">
              <w:r w:rsidRPr="00D5401C">
                <w:rPr>
                  <w:rFonts w:ascii="Times New Roman" w:eastAsia="Times New Roman" w:hAnsi="Times New Roman"/>
                  <w:sz w:val="20"/>
                  <w:szCs w:val="20"/>
                </w:rPr>
                <w:t>I25.10</w:t>
              </w:r>
            </w:hyperlink>
            <w:r w:rsidRPr="00D5401C">
              <w:rPr>
                <w:rFonts w:ascii="Times New Roman" w:eastAsia="Times New Roman" w:hAnsi="Times New Roman"/>
                <w:sz w:val="20"/>
                <w:szCs w:val="20"/>
              </w:rPr>
              <w:t xml:space="preserve">, </w:t>
            </w:r>
            <w:hyperlink r:id="rId7" w:history="1">
              <w:r w:rsidRPr="00D5401C">
                <w:rPr>
                  <w:rFonts w:ascii="Times New Roman" w:eastAsia="Times New Roman" w:hAnsi="Times New Roman"/>
                  <w:sz w:val="20"/>
                  <w:szCs w:val="20"/>
                </w:rPr>
                <w:t>I25.11</w:t>
              </w:r>
            </w:hyperlink>
            <w:r w:rsidRPr="00D5401C">
              <w:rPr>
                <w:rFonts w:ascii="Times New Roman" w:eastAsia="Times New Roman" w:hAnsi="Times New Roman"/>
                <w:sz w:val="20"/>
                <w:szCs w:val="20"/>
              </w:rPr>
              <w:t xml:space="preserve">, </w:t>
            </w:r>
            <w:hyperlink r:id="rId8" w:history="1">
              <w:r w:rsidRPr="00D5401C">
                <w:rPr>
                  <w:rFonts w:ascii="Times New Roman" w:eastAsia="Times New Roman" w:hAnsi="Times New Roman"/>
                  <w:sz w:val="20"/>
                  <w:szCs w:val="20"/>
                </w:rPr>
                <w:t>I25.110</w:t>
              </w:r>
            </w:hyperlink>
            <w:r w:rsidRPr="00D5401C">
              <w:rPr>
                <w:rFonts w:ascii="Times New Roman" w:eastAsia="Times New Roman" w:hAnsi="Times New Roman"/>
                <w:sz w:val="20"/>
                <w:szCs w:val="20"/>
              </w:rPr>
              <w:t xml:space="preserve">, </w:t>
            </w:r>
            <w:hyperlink r:id="rId9" w:history="1">
              <w:r w:rsidRPr="00D5401C">
                <w:rPr>
                  <w:rFonts w:ascii="Times New Roman" w:eastAsia="Times New Roman" w:hAnsi="Times New Roman"/>
                  <w:sz w:val="20"/>
                  <w:szCs w:val="20"/>
                </w:rPr>
                <w:t>I25.111</w:t>
              </w:r>
            </w:hyperlink>
            <w:r w:rsidRPr="00D5401C">
              <w:rPr>
                <w:rFonts w:ascii="Times New Roman" w:eastAsia="Times New Roman" w:hAnsi="Times New Roman"/>
                <w:sz w:val="20"/>
                <w:szCs w:val="20"/>
              </w:rPr>
              <w:t xml:space="preserve">, </w:t>
            </w:r>
            <w:hyperlink r:id="rId10" w:history="1">
              <w:r w:rsidRPr="00D5401C">
                <w:rPr>
                  <w:rFonts w:ascii="Times New Roman" w:eastAsia="Times New Roman" w:hAnsi="Times New Roman"/>
                  <w:sz w:val="20"/>
                  <w:szCs w:val="20"/>
                </w:rPr>
                <w:t>I25.118</w:t>
              </w:r>
            </w:hyperlink>
            <w:r w:rsidRPr="00D5401C">
              <w:rPr>
                <w:rFonts w:ascii="Times New Roman" w:eastAsia="Times New Roman" w:hAnsi="Times New Roman"/>
                <w:sz w:val="20"/>
                <w:szCs w:val="20"/>
              </w:rPr>
              <w:t xml:space="preserve">, </w:t>
            </w:r>
            <w:hyperlink r:id="rId11" w:history="1">
              <w:r w:rsidRPr="00D5401C">
                <w:rPr>
                  <w:rFonts w:ascii="Times New Roman" w:eastAsia="Times New Roman" w:hAnsi="Times New Roman"/>
                  <w:sz w:val="20"/>
                  <w:szCs w:val="20"/>
                </w:rPr>
                <w:t>I25.119</w:t>
              </w:r>
            </w:hyperlink>
            <w:r w:rsidRPr="00D5401C">
              <w:rPr>
                <w:rFonts w:ascii="Times New Roman" w:eastAsia="Times New Roman" w:hAnsi="Times New Roman"/>
                <w:sz w:val="20"/>
                <w:szCs w:val="20"/>
              </w:rPr>
              <w:t xml:space="preserve">, </w:t>
            </w:r>
            <w:hyperlink r:id="rId12" w:history="1">
              <w:r w:rsidRPr="00D5401C">
                <w:rPr>
                  <w:rFonts w:ascii="Times New Roman" w:eastAsia="Times New Roman" w:hAnsi="Times New Roman"/>
                  <w:sz w:val="20"/>
                  <w:szCs w:val="20"/>
                </w:rPr>
                <w:t>I25.2</w:t>
              </w:r>
            </w:hyperlink>
            <w:r w:rsidRPr="00D5401C">
              <w:rPr>
                <w:rFonts w:ascii="Times New Roman" w:eastAsia="Times New Roman" w:hAnsi="Times New Roman"/>
                <w:sz w:val="20"/>
                <w:szCs w:val="20"/>
              </w:rPr>
              <w:t xml:space="preserve"> ,</w:t>
            </w:r>
            <w:hyperlink r:id="rId13" w:history="1">
              <w:r w:rsidRPr="00D5401C">
                <w:rPr>
                  <w:rFonts w:ascii="Times New Roman" w:eastAsia="Times New Roman" w:hAnsi="Times New Roman"/>
                  <w:sz w:val="20"/>
                  <w:szCs w:val="20"/>
                </w:rPr>
                <w:t>I25.3</w:t>
              </w:r>
            </w:hyperlink>
            <w:r w:rsidRPr="00D5401C">
              <w:rPr>
                <w:rFonts w:ascii="Times New Roman" w:eastAsia="Times New Roman" w:hAnsi="Times New Roman"/>
                <w:sz w:val="20"/>
                <w:szCs w:val="20"/>
              </w:rPr>
              <w:t xml:space="preserve">, </w:t>
            </w:r>
            <w:hyperlink r:id="rId14" w:history="1">
              <w:r w:rsidRPr="00D5401C">
                <w:rPr>
                  <w:rFonts w:ascii="Times New Roman" w:eastAsia="Times New Roman" w:hAnsi="Times New Roman"/>
                  <w:sz w:val="20"/>
                  <w:szCs w:val="20"/>
                </w:rPr>
                <w:t>I25.4</w:t>
              </w:r>
            </w:hyperlink>
            <w:r w:rsidRPr="00D5401C">
              <w:rPr>
                <w:rFonts w:ascii="Times New Roman" w:eastAsia="Times New Roman" w:hAnsi="Times New Roman"/>
                <w:sz w:val="20"/>
                <w:szCs w:val="20"/>
              </w:rPr>
              <w:t xml:space="preserve">, </w:t>
            </w:r>
            <w:hyperlink r:id="rId15" w:history="1">
              <w:r w:rsidRPr="00D5401C">
                <w:rPr>
                  <w:rFonts w:ascii="Times New Roman" w:eastAsia="Times New Roman" w:hAnsi="Times New Roman"/>
                  <w:sz w:val="20"/>
                  <w:szCs w:val="20"/>
                </w:rPr>
                <w:t>I25.41</w:t>
              </w:r>
            </w:hyperlink>
            <w:r w:rsidRPr="00D5401C">
              <w:rPr>
                <w:rFonts w:ascii="Times New Roman" w:eastAsia="Times New Roman" w:hAnsi="Times New Roman"/>
                <w:sz w:val="20"/>
                <w:szCs w:val="20"/>
              </w:rPr>
              <w:t xml:space="preserve">, </w:t>
            </w:r>
            <w:hyperlink r:id="rId16" w:history="1">
              <w:r w:rsidRPr="00D5401C">
                <w:rPr>
                  <w:rFonts w:ascii="Times New Roman" w:eastAsia="Times New Roman" w:hAnsi="Times New Roman"/>
                  <w:sz w:val="20"/>
                  <w:szCs w:val="20"/>
                </w:rPr>
                <w:t>I25.42</w:t>
              </w:r>
            </w:hyperlink>
            <w:r w:rsidRPr="00D5401C">
              <w:rPr>
                <w:rFonts w:ascii="Times New Roman" w:eastAsia="Times New Roman" w:hAnsi="Times New Roman"/>
                <w:sz w:val="20"/>
                <w:szCs w:val="20"/>
              </w:rPr>
              <w:t xml:space="preserve"> ,</w:t>
            </w:r>
            <w:hyperlink r:id="rId17" w:history="1">
              <w:r w:rsidRPr="00D5401C">
                <w:rPr>
                  <w:rFonts w:ascii="Times New Roman" w:eastAsia="Times New Roman" w:hAnsi="Times New Roman"/>
                  <w:sz w:val="20"/>
                  <w:szCs w:val="20"/>
                </w:rPr>
                <w:t>I25.5</w:t>
              </w:r>
            </w:hyperlink>
            <w:r w:rsidRPr="00D5401C">
              <w:rPr>
                <w:rFonts w:ascii="Times New Roman" w:eastAsia="Times New Roman" w:hAnsi="Times New Roman"/>
                <w:sz w:val="20"/>
                <w:szCs w:val="20"/>
              </w:rPr>
              <w:t xml:space="preserve">, </w:t>
            </w:r>
            <w:hyperlink r:id="rId18" w:history="1">
              <w:r w:rsidRPr="00D5401C">
                <w:rPr>
                  <w:rFonts w:ascii="Times New Roman" w:eastAsia="Times New Roman" w:hAnsi="Times New Roman"/>
                  <w:sz w:val="20"/>
                  <w:szCs w:val="20"/>
                </w:rPr>
                <w:t>I25.6</w:t>
              </w:r>
            </w:hyperlink>
            <w:r w:rsidRPr="00D5401C">
              <w:rPr>
                <w:rFonts w:ascii="Times New Roman" w:eastAsia="Times New Roman" w:hAnsi="Times New Roman"/>
                <w:sz w:val="20"/>
                <w:szCs w:val="20"/>
              </w:rPr>
              <w:t xml:space="preserve">, </w:t>
            </w:r>
            <w:hyperlink r:id="rId19" w:history="1">
              <w:r w:rsidRPr="00D5401C">
                <w:rPr>
                  <w:rFonts w:ascii="Times New Roman" w:eastAsia="Times New Roman" w:hAnsi="Times New Roman"/>
                  <w:sz w:val="20"/>
                  <w:szCs w:val="20"/>
                </w:rPr>
                <w:t>I25.7</w:t>
              </w:r>
            </w:hyperlink>
            <w:r w:rsidRPr="00D5401C">
              <w:rPr>
                <w:rFonts w:ascii="Times New Roman" w:eastAsia="Times New Roman" w:hAnsi="Times New Roman"/>
                <w:sz w:val="20"/>
                <w:szCs w:val="20"/>
              </w:rPr>
              <w:t xml:space="preserve">, </w:t>
            </w:r>
            <w:hyperlink r:id="rId20" w:history="1">
              <w:r w:rsidRPr="00D5401C">
                <w:rPr>
                  <w:rFonts w:ascii="Times New Roman" w:eastAsia="Times New Roman" w:hAnsi="Times New Roman"/>
                  <w:sz w:val="20"/>
                  <w:szCs w:val="20"/>
                </w:rPr>
                <w:t>I25.70</w:t>
              </w:r>
            </w:hyperlink>
            <w:r w:rsidRPr="00D5401C">
              <w:rPr>
                <w:rFonts w:ascii="Times New Roman" w:eastAsia="Times New Roman" w:hAnsi="Times New Roman"/>
                <w:sz w:val="20"/>
                <w:szCs w:val="20"/>
              </w:rPr>
              <w:t xml:space="preserve">, </w:t>
            </w:r>
            <w:hyperlink r:id="rId21" w:history="1">
              <w:r w:rsidRPr="00D5401C">
                <w:rPr>
                  <w:rFonts w:ascii="Times New Roman" w:eastAsia="Times New Roman" w:hAnsi="Times New Roman"/>
                  <w:sz w:val="20"/>
                  <w:szCs w:val="20"/>
                </w:rPr>
                <w:t>I25.700</w:t>
              </w:r>
            </w:hyperlink>
            <w:r w:rsidRPr="00D5401C">
              <w:rPr>
                <w:rFonts w:ascii="Times New Roman" w:eastAsia="Times New Roman" w:hAnsi="Times New Roman"/>
                <w:sz w:val="20"/>
                <w:szCs w:val="20"/>
              </w:rPr>
              <w:t xml:space="preserve">, </w:t>
            </w:r>
            <w:hyperlink r:id="rId22" w:history="1">
              <w:r w:rsidRPr="00D5401C">
                <w:rPr>
                  <w:rFonts w:ascii="Times New Roman" w:eastAsia="Times New Roman" w:hAnsi="Times New Roman"/>
                  <w:sz w:val="20"/>
                  <w:szCs w:val="20"/>
                </w:rPr>
                <w:t>I25.701</w:t>
              </w:r>
            </w:hyperlink>
            <w:r w:rsidRPr="00D5401C">
              <w:rPr>
                <w:rFonts w:ascii="Times New Roman" w:eastAsia="Times New Roman" w:hAnsi="Times New Roman"/>
                <w:sz w:val="20"/>
                <w:szCs w:val="20"/>
              </w:rPr>
              <w:t xml:space="preserve">, </w:t>
            </w:r>
            <w:hyperlink r:id="rId23" w:history="1">
              <w:r w:rsidRPr="00D5401C">
                <w:rPr>
                  <w:rFonts w:ascii="Times New Roman" w:eastAsia="Times New Roman" w:hAnsi="Times New Roman"/>
                  <w:sz w:val="20"/>
                  <w:szCs w:val="20"/>
                </w:rPr>
                <w:t>I25.708</w:t>
              </w:r>
            </w:hyperlink>
            <w:r w:rsidRPr="00D5401C">
              <w:rPr>
                <w:rFonts w:ascii="Times New Roman" w:eastAsia="Times New Roman" w:hAnsi="Times New Roman"/>
                <w:sz w:val="20"/>
                <w:szCs w:val="20"/>
              </w:rPr>
              <w:t xml:space="preserve">, </w:t>
            </w:r>
            <w:hyperlink r:id="rId24" w:history="1">
              <w:r w:rsidRPr="00D5401C">
                <w:rPr>
                  <w:rFonts w:ascii="Times New Roman" w:eastAsia="Times New Roman" w:hAnsi="Times New Roman"/>
                  <w:sz w:val="20"/>
                  <w:szCs w:val="20"/>
                </w:rPr>
                <w:t>I25.709</w:t>
              </w:r>
            </w:hyperlink>
            <w:r w:rsidRPr="00D5401C">
              <w:rPr>
                <w:rFonts w:ascii="Times New Roman" w:eastAsia="Times New Roman" w:hAnsi="Times New Roman"/>
                <w:sz w:val="20"/>
                <w:szCs w:val="20"/>
              </w:rPr>
              <w:t xml:space="preserve">, </w:t>
            </w:r>
          </w:p>
          <w:p w:rsidR="00372978" w:rsidRPr="00D5401C" w:rsidRDefault="00372978" w:rsidP="003F0366">
            <w:pPr>
              <w:shd w:val="clear" w:color="auto" w:fill="FFFFFF"/>
              <w:spacing w:after="0" w:line="360" w:lineRule="auto"/>
              <w:jc w:val="both"/>
              <w:rPr>
                <w:rFonts w:ascii="Times New Roman" w:eastAsia="Times New Roman" w:hAnsi="Times New Roman"/>
                <w:sz w:val="20"/>
                <w:szCs w:val="20"/>
              </w:rPr>
            </w:pPr>
            <w:hyperlink r:id="rId25" w:history="1">
              <w:r w:rsidRPr="00D5401C">
                <w:rPr>
                  <w:rFonts w:ascii="Times New Roman" w:eastAsia="Times New Roman" w:hAnsi="Times New Roman"/>
                  <w:sz w:val="20"/>
                  <w:szCs w:val="20"/>
                </w:rPr>
                <w:t>I25.71</w:t>
              </w:r>
            </w:hyperlink>
            <w:r w:rsidRPr="00D5401C">
              <w:rPr>
                <w:rFonts w:ascii="Times New Roman" w:eastAsia="Times New Roman" w:hAnsi="Times New Roman"/>
                <w:sz w:val="20"/>
                <w:szCs w:val="20"/>
              </w:rPr>
              <w:t xml:space="preserve">, </w:t>
            </w:r>
            <w:hyperlink r:id="rId26" w:history="1">
              <w:r w:rsidRPr="00D5401C">
                <w:rPr>
                  <w:rFonts w:ascii="Times New Roman" w:eastAsia="Times New Roman" w:hAnsi="Times New Roman"/>
                  <w:sz w:val="20"/>
                  <w:szCs w:val="20"/>
                </w:rPr>
                <w:t>I25.710</w:t>
              </w:r>
            </w:hyperlink>
            <w:r w:rsidRPr="00D5401C">
              <w:rPr>
                <w:rFonts w:ascii="Times New Roman" w:eastAsia="Times New Roman" w:hAnsi="Times New Roman"/>
                <w:sz w:val="20"/>
                <w:szCs w:val="20"/>
              </w:rPr>
              <w:t xml:space="preserve">, </w:t>
            </w:r>
            <w:hyperlink r:id="rId27" w:history="1">
              <w:r w:rsidRPr="00D5401C">
                <w:rPr>
                  <w:rFonts w:ascii="Times New Roman" w:eastAsia="Times New Roman" w:hAnsi="Times New Roman"/>
                  <w:sz w:val="20"/>
                  <w:szCs w:val="20"/>
                </w:rPr>
                <w:t>I25.711</w:t>
              </w:r>
            </w:hyperlink>
            <w:r w:rsidRPr="00D5401C">
              <w:rPr>
                <w:rFonts w:ascii="Times New Roman" w:eastAsia="Times New Roman" w:hAnsi="Times New Roman"/>
                <w:sz w:val="20"/>
                <w:szCs w:val="20"/>
              </w:rPr>
              <w:t xml:space="preserve">, </w:t>
            </w:r>
            <w:hyperlink r:id="rId28" w:history="1">
              <w:r w:rsidRPr="00D5401C">
                <w:rPr>
                  <w:rFonts w:ascii="Times New Roman" w:eastAsia="Times New Roman" w:hAnsi="Times New Roman"/>
                  <w:sz w:val="20"/>
                  <w:szCs w:val="20"/>
                </w:rPr>
                <w:t>I25.718</w:t>
              </w:r>
            </w:hyperlink>
            <w:r w:rsidRPr="00D5401C">
              <w:rPr>
                <w:rFonts w:ascii="Times New Roman" w:eastAsia="Times New Roman" w:hAnsi="Times New Roman"/>
                <w:sz w:val="20"/>
                <w:szCs w:val="20"/>
              </w:rPr>
              <w:t xml:space="preserve">, </w:t>
            </w:r>
            <w:hyperlink r:id="rId29" w:history="1">
              <w:r w:rsidRPr="00D5401C">
                <w:rPr>
                  <w:rFonts w:ascii="Times New Roman" w:eastAsia="Times New Roman" w:hAnsi="Times New Roman"/>
                  <w:sz w:val="20"/>
                  <w:szCs w:val="20"/>
                </w:rPr>
                <w:t>I25.719</w:t>
              </w:r>
            </w:hyperlink>
            <w:r w:rsidRPr="00D5401C">
              <w:rPr>
                <w:rFonts w:ascii="Times New Roman" w:eastAsia="Times New Roman" w:hAnsi="Times New Roman"/>
                <w:sz w:val="20"/>
                <w:szCs w:val="20"/>
              </w:rPr>
              <w:t xml:space="preserve">, </w:t>
            </w:r>
          </w:p>
          <w:p w:rsidR="00372978" w:rsidRPr="00D5401C" w:rsidRDefault="00372978" w:rsidP="003F0366">
            <w:pPr>
              <w:shd w:val="clear" w:color="auto" w:fill="FFFFFF"/>
              <w:spacing w:after="0" w:line="360" w:lineRule="auto"/>
              <w:jc w:val="both"/>
              <w:rPr>
                <w:rFonts w:ascii="Times New Roman" w:hAnsi="Times New Roman"/>
                <w:b/>
                <w:bCs/>
                <w:sz w:val="20"/>
                <w:szCs w:val="20"/>
              </w:rPr>
            </w:pPr>
            <w:hyperlink r:id="rId30" w:history="1">
              <w:r w:rsidRPr="00D5401C">
                <w:rPr>
                  <w:rFonts w:ascii="Times New Roman" w:eastAsia="Times New Roman" w:hAnsi="Times New Roman"/>
                  <w:sz w:val="20"/>
                  <w:szCs w:val="20"/>
                </w:rPr>
                <w:t>I25.72</w:t>
              </w:r>
            </w:hyperlink>
            <w:r w:rsidRPr="00D5401C">
              <w:rPr>
                <w:rFonts w:ascii="Times New Roman" w:eastAsia="Times New Roman" w:hAnsi="Times New Roman"/>
                <w:sz w:val="20"/>
                <w:szCs w:val="20"/>
              </w:rPr>
              <w:t xml:space="preserve">, </w:t>
            </w:r>
            <w:hyperlink r:id="rId31" w:history="1">
              <w:r w:rsidRPr="00D5401C">
                <w:rPr>
                  <w:rFonts w:ascii="Times New Roman" w:eastAsia="Times New Roman" w:hAnsi="Times New Roman"/>
                  <w:sz w:val="20"/>
                  <w:szCs w:val="20"/>
                </w:rPr>
                <w:t>I25.720</w:t>
              </w:r>
            </w:hyperlink>
            <w:r w:rsidRPr="00D5401C">
              <w:rPr>
                <w:rFonts w:ascii="Times New Roman" w:eastAsia="Times New Roman" w:hAnsi="Times New Roman"/>
                <w:sz w:val="20"/>
                <w:szCs w:val="20"/>
              </w:rPr>
              <w:t xml:space="preserve">, </w:t>
            </w:r>
            <w:hyperlink r:id="rId32" w:history="1">
              <w:r w:rsidRPr="00D5401C">
                <w:rPr>
                  <w:rFonts w:ascii="Times New Roman" w:eastAsia="Times New Roman" w:hAnsi="Times New Roman"/>
                  <w:sz w:val="20"/>
                  <w:szCs w:val="20"/>
                </w:rPr>
                <w:t>I25.721</w:t>
              </w:r>
            </w:hyperlink>
            <w:r w:rsidRPr="00D5401C">
              <w:rPr>
                <w:rFonts w:ascii="Times New Roman" w:eastAsia="Times New Roman" w:hAnsi="Times New Roman"/>
                <w:sz w:val="20"/>
                <w:szCs w:val="20"/>
              </w:rPr>
              <w:t xml:space="preserve">, </w:t>
            </w:r>
            <w:hyperlink r:id="rId33" w:history="1">
              <w:r w:rsidRPr="00D5401C">
                <w:rPr>
                  <w:rFonts w:ascii="Times New Roman" w:eastAsia="Times New Roman" w:hAnsi="Times New Roman"/>
                  <w:sz w:val="20"/>
                  <w:szCs w:val="20"/>
                </w:rPr>
                <w:t>I25.728</w:t>
              </w:r>
            </w:hyperlink>
            <w:r w:rsidRPr="00D5401C">
              <w:rPr>
                <w:rFonts w:ascii="Times New Roman" w:eastAsia="Times New Roman" w:hAnsi="Times New Roman"/>
                <w:sz w:val="20"/>
                <w:szCs w:val="20"/>
              </w:rPr>
              <w:t xml:space="preserve">, </w:t>
            </w:r>
            <w:hyperlink r:id="rId34" w:history="1">
              <w:r w:rsidRPr="00D5401C">
                <w:rPr>
                  <w:rFonts w:ascii="Times New Roman" w:eastAsia="Times New Roman" w:hAnsi="Times New Roman"/>
                  <w:sz w:val="20"/>
                  <w:szCs w:val="20"/>
                </w:rPr>
                <w:t>I25.729</w:t>
              </w:r>
            </w:hyperlink>
            <w:r w:rsidRPr="00D5401C">
              <w:rPr>
                <w:rFonts w:ascii="Times New Roman" w:eastAsia="Times New Roman" w:hAnsi="Times New Roman"/>
                <w:sz w:val="20"/>
                <w:szCs w:val="20"/>
              </w:rPr>
              <w:t xml:space="preserve">, </w:t>
            </w:r>
            <w:hyperlink r:id="rId35" w:history="1">
              <w:r w:rsidRPr="00D5401C">
                <w:rPr>
                  <w:rFonts w:ascii="Times New Roman" w:eastAsia="Times New Roman" w:hAnsi="Times New Roman"/>
                  <w:sz w:val="20"/>
                  <w:szCs w:val="20"/>
                </w:rPr>
                <w:t>I25.73</w:t>
              </w:r>
            </w:hyperlink>
            <w:r w:rsidRPr="00D5401C">
              <w:rPr>
                <w:rFonts w:ascii="Times New Roman" w:eastAsia="Times New Roman" w:hAnsi="Times New Roman"/>
                <w:sz w:val="20"/>
                <w:szCs w:val="20"/>
              </w:rPr>
              <w:t>, I25.730, I25.731, I25.738, I25.739, I25.75, I25.750, I25.751, I25.758, I25.759, I25.76, I25.760, I25.761, I25.768, I25.769, I25.79, I25.790, I25.791, I25.798, I25.799, I25.8, I25.81, I25.811, I25.812, I25.82, I25.83, I25.84, I25.89, I25.9</w:t>
            </w:r>
          </w:p>
        </w:tc>
      </w:tr>
    </w:tbl>
    <w:p w:rsidR="00372978" w:rsidRPr="00D5401C" w:rsidRDefault="00372978" w:rsidP="00372978">
      <w:pPr>
        <w:shd w:val="clear" w:color="auto" w:fill="FFFFFF"/>
        <w:spacing w:after="0" w:line="360" w:lineRule="auto"/>
        <w:jc w:val="both"/>
        <w:rPr>
          <w:rFonts w:ascii="Times New Roman" w:hAnsi="Times New Roman"/>
          <w:b/>
          <w:sz w:val="20"/>
          <w:szCs w:val="20"/>
          <w:u w:val="single"/>
        </w:rPr>
      </w:pPr>
    </w:p>
    <w:p w:rsidR="00372978" w:rsidRPr="00D5401C" w:rsidRDefault="00372978" w:rsidP="00372978">
      <w:pPr>
        <w:shd w:val="clear" w:color="auto" w:fill="FFFFFF"/>
        <w:spacing w:after="0" w:line="360" w:lineRule="auto"/>
        <w:ind w:firstLine="720"/>
        <w:jc w:val="both"/>
        <w:rPr>
          <w:rFonts w:ascii="Times New Roman" w:hAnsi="Times New Roman"/>
          <w:b/>
          <w:sz w:val="20"/>
          <w:szCs w:val="20"/>
          <w:u w:val="single"/>
        </w:rPr>
      </w:pPr>
      <w:r w:rsidRPr="00D5401C">
        <w:rPr>
          <w:rFonts w:ascii="Times New Roman" w:hAnsi="Times New Roman"/>
          <w:b/>
          <w:sz w:val="20"/>
          <w:szCs w:val="20"/>
          <w:u w:val="single"/>
        </w:rPr>
        <w:t>OR</w:t>
      </w: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color w:val="000000"/>
          <w:sz w:val="20"/>
          <w:szCs w:val="20"/>
        </w:rPr>
      </w:pPr>
      <w:r w:rsidRPr="00D5401C">
        <w:rPr>
          <w:rFonts w:ascii="Times New Roman" w:hAnsi="Times New Roman"/>
          <w:b/>
          <w:bCs/>
          <w:color w:val="000000"/>
          <w:sz w:val="20"/>
          <w:szCs w:val="20"/>
        </w:rPr>
        <w:t>One of the following diagnosis codes indicating COPD</w:t>
      </w:r>
      <w:r w:rsidRPr="00D5401C">
        <w:rPr>
          <w:rFonts w:ascii="Times New Roman" w:hAnsi="Times New Roman"/>
          <w:b/>
          <w:color w:val="000000"/>
          <w:sz w:val="20"/>
          <w:szCs w:val="20"/>
        </w:rPr>
        <w:t>:</w:t>
      </w: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color w:val="000000"/>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4675"/>
      </w:tblGrid>
      <w:tr w:rsidR="00372978" w:rsidRPr="00D5401C" w:rsidTr="003F0366">
        <w:tc>
          <w:tcPr>
            <w:tcW w:w="396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color w:val="000000"/>
                <w:sz w:val="20"/>
                <w:szCs w:val="20"/>
              </w:rPr>
            </w:pPr>
            <w:r w:rsidRPr="00D5401C">
              <w:rPr>
                <w:rFonts w:ascii="Times New Roman" w:hAnsi="Times New Roman"/>
                <w:b/>
                <w:color w:val="000000"/>
                <w:sz w:val="20"/>
                <w:szCs w:val="20"/>
              </w:rPr>
              <w:t>ICD9</w:t>
            </w:r>
          </w:p>
        </w:tc>
        <w:tc>
          <w:tcPr>
            <w:tcW w:w="467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color w:val="000000"/>
                <w:sz w:val="20"/>
                <w:szCs w:val="20"/>
              </w:rPr>
            </w:pPr>
            <w:r w:rsidRPr="00D5401C">
              <w:rPr>
                <w:rFonts w:ascii="Times New Roman" w:hAnsi="Times New Roman"/>
                <w:b/>
                <w:color w:val="000000"/>
                <w:sz w:val="20"/>
                <w:szCs w:val="20"/>
              </w:rPr>
              <w:t>ICD10</w:t>
            </w:r>
          </w:p>
        </w:tc>
      </w:tr>
      <w:tr w:rsidR="00372978" w:rsidRPr="00D5401C" w:rsidTr="003F0366">
        <w:tc>
          <w:tcPr>
            <w:tcW w:w="396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color w:val="000000"/>
                <w:sz w:val="20"/>
                <w:szCs w:val="20"/>
              </w:rPr>
            </w:pPr>
            <w:r w:rsidRPr="00D5401C">
              <w:rPr>
                <w:rFonts w:ascii="Times New Roman" w:hAnsi="Times New Roman"/>
                <w:color w:val="000000"/>
                <w:sz w:val="20"/>
                <w:szCs w:val="20"/>
              </w:rPr>
              <w:t>491.0, 491.1, 491.20, 491.21, 491.22, 491.8, 491.9, 492.0, 492.8, 493.20, 493.21, 493.22, 496</w:t>
            </w:r>
          </w:p>
        </w:tc>
        <w:tc>
          <w:tcPr>
            <w:tcW w:w="467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color w:val="000000"/>
                <w:sz w:val="20"/>
                <w:szCs w:val="20"/>
              </w:rPr>
            </w:pPr>
            <w:r w:rsidRPr="00D5401C">
              <w:rPr>
                <w:rFonts w:ascii="Times New Roman" w:hAnsi="Times New Roman"/>
                <w:color w:val="000000"/>
                <w:sz w:val="20"/>
                <w:szCs w:val="20"/>
              </w:rPr>
              <w:t>J41.0, J41.1, J41.8, J42, J43.0, J43.1, J43.2, J43.8, J43.9, J44.0, J44.1, J44.9</w:t>
            </w:r>
          </w:p>
        </w:tc>
      </w:tr>
    </w:tbl>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p>
    <w:p w:rsidR="00372978" w:rsidRPr="00D5401C" w:rsidRDefault="00372978" w:rsidP="00372978">
      <w:pPr>
        <w:shd w:val="clear" w:color="auto" w:fill="FFFFFF"/>
        <w:autoSpaceDE w:val="0"/>
        <w:autoSpaceDN w:val="0"/>
        <w:adjustRightInd w:val="0"/>
        <w:spacing w:after="0" w:line="360" w:lineRule="auto"/>
        <w:ind w:firstLine="720"/>
        <w:jc w:val="both"/>
        <w:rPr>
          <w:rFonts w:ascii="Times New Roman" w:hAnsi="Times New Roman"/>
          <w:b/>
          <w:bCs/>
          <w:color w:val="000000"/>
          <w:sz w:val="20"/>
          <w:szCs w:val="20"/>
          <w:u w:val="single"/>
        </w:rPr>
      </w:pPr>
      <w:r w:rsidRPr="00D5401C">
        <w:rPr>
          <w:rFonts w:ascii="Times New Roman" w:hAnsi="Times New Roman"/>
          <w:b/>
          <w:bCs/>
          <w:color w:val="000000"/>
          <w:sz w:val="20"/>
          <w:szCs w:val="20"/>
          <w:u w:val="single"/>
        </w:rPr>
        <w:t>OR</w:t>
      </w: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One of the following diagnosis codes indicating asthma:</w:t>
      </w: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5"/>
        <w:gridCol w:w="4675"/>
      </w:tblGrid>
      <w:tr w:rsidR="00372978" w:rsidRPr="00D5401C" w:rsidTr="003F0366">
        <w:tc>
          <w:tcPr>
            <w:tcW w:w="395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Cs/>
                <w:color w:val="000000"/>
                <w:sz w:val="20"/>
                <w:szCs w:val="20"/>
              </w:rPr>
            </w:pPr>
            <w:r w:rsidRPr="00D5401C">
              <w:rPr>
                <w:rFonts w:ascii="Times New Roman" w:hAnsi="Times New Roman"/>
                <w:bCs/>
                <w:color w:val="000000"/>
                <w:sz w:val="20"/>
                <w:szCs w:val="20"/>
              </w:rPr>
              <w:t xml:space="preserve">493.00, 493.01, 493.02, 493.10, 493.11, 493.12, 493.20, 493.21, 493.22, 493.81, 493.82, 493.90, 493.91, 493.92, </w:t>
            </w:r>
          </w:p>
        </w:tc>
        <w:tc>
          <w:tcPr>
            <w:tcW w:w="467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Cs/>
                <w:color w:val="000000"/>
                <w:sz w:val="20"/>
                <w:szCs w:val="20"/>
              </w:rPr>
            </w:pPr>
            <w:r w:rsidRPr="00D5401C">
              <w:rPr>
                <w:rFonts w:ascii="Times New Roman" w:hAnsi="Times New Roman"/>
                <w:bCs/>
                <w:color w:val="000000"/>
                <w:sz w:val="20"/>
                <w:szCs w:val="20"/>
              </w:rPr>
              <w:t xml:space="preserve">J44.0, J44.1, J44.9, J45.2, J45.20, J45.21, J45.22, J45.3, J45.30, J45.31, J45.32, J45.4, J45.40, J45.41, J45.42, J45.5, J45.50, J45.51, J45.52, J45.9, J45.90, J45.901, J45.902, J45.99, J45.990, J45.991, J45.998, </w:t>
            </w:r>
          </w:p>
        </w:tc>
      </w:tr>
    </w:tbl>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u w:val="single"/>
        </w:rPr>
      </w:pPr>
      <w:r w:rsidRPr="00D5401C">
        <w:rPr>
          <w:rFonts w:ascii="Times New Roman" w:hAnsi="Times New Roman"/>
          <w:b/>
          <w:bCs/>
          <w:color w:val="000000"/>
          <w:sz w:val="20"/>
          <w:szCs w:val="20"/>
          <w:u w:val="single"/>
        </w:rPr>
        <w:lastRenderedPageBreak/>
        <w:t>OR</w:t>
      </w: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u w:val="single"/>
        </w:rPr>
      </w:pP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One of the following diagnosis codes indicating cystic fibrosis:</w:t>
      </w: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4675"/>
      </w:tblGrid>
      <w:tr w:rsidR="00372978" w:rsidRPr="00D5401C" w:rsidTr="003F0366">
        <w:tc>
          <w:tcPr>
            <w:tcW w:w="396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ICD9</w:t>
            </w:r>
          </w:p>
        </w:tc>
        <w:tc>
          <w:tcPr>
            <w:tcW w:w="467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ICD10</w:t>
            </w:r>
          </w:p>
        </w:tc>
      </w:tr>
      <w:tr w:rsidR="00372978" w:rsidRPr="00D5401C" w:rsidTr="003F0366">
        <w:tc>
          <w:tcPr>
            <w:tcW w:w="396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color w:val="000000"/>
                <w:sz w:val="20"/>
                <w:szCs w:val="20"/>
              </w:rPr>
              <w:t>277.0, 277.00, 277.01, 277.02, 277.03, 277.09</w:t>
            </w:r>
          </w:p>
        </w:tc>
        <w:tc>
          <w:tcPr>
            <w:tcW w:w="467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color w:val="000000"/>
                <w:sz w:val="20"/>
                <w:szCs w:val="20"/>
              </w:rPr>
              <w:t>E84, E84.0, E84.1, E84.11, E84.19, E84.8, E84.9</w:t>
            </w:r>
          </w:p>
        </w:tc>
      </w:tr>
    </w:tbl>
    <w:p w:rsidR="00372978" w:rsidRPr="00D5401C" w:rsidRDefault="00372978" w:rsidP="00372978">
      <w:pPr>
        <w:shd w:val="clear" w:color="auto" w:fill="FFFFFF"/>
        <w:autoSpaceDE w:val="0"/>
        <w:autoSpaceDN w:val="0"/>
        <w:adjustRightInd w:val="0"/>
        <w:spacing w:after="0" w:line="360" w:lineRule="auto"/>
        <w:ind w:firstLine="720"/>
        <w:jc w:val="both"/>
        <w:rPr>
          <w:rFonts w:ascii="Times New Roman" w:hAnsi="Times New Roman"/>
          <w:b/>
          <w:bCs/>
          <w:color w:val="000000"/>
          <w:sz w:val="20"/>
          <w:szCs w:val="20"/>
        </w:rPr>
      </w:pPr>
    </w:p>
    <w:p w:rsidR="00372978" w:rsidRPr="00D5401C" w:rsidRDefault="00372978" w:rsidP="00372978">
      <w:pPr>
        <w:shd w:val="clear" w:color="auto" w:fill="FFFFFF"/>
        <w:autoSpaceDE w:val="0"/>
        <w:autoSpaceDN w:val="0"/>
        <w:adjustRightInd w:val="0"/>
        <w:spacing w:after="0" w:line="360" w:lineRule="auto"/>
        <w:ind w:firstLine="720"/>
        <w:jc w:val="both"/>
        <w:rPr>
          <w:rFonts w:ascii="Times New Roman" w:hAnsi="Times New Roman"/>
          <w:b/>
          <w:bCs/>
          <w:color w:val="000000"/>
          <w:sz w:val="20"/>
          <w:szCs w:val="20"/>
          <w:u w:val="single"/>
        </w:rPr>
      </w:pPr>
      <w:r w:rsidRPr="00D5401C">
        <w:rPr>
          <w:rFonts w:ascii="Times New Roman" w:hAnsi="Times New Roman"/>
          <w:b/>
          <w:bCs/>
          <w:color w:val="000000"/>
          <w:sz w:val="20"/>
          <w:szCs w:val="20"/>
          <w:u w:val="single"/>
        </w:rPr>
        <w:t>OR</w:t>
      </w:r>
    </w:p>
    <w:p w:rsidR="00372978" w:rsidRPr="00D5401C" w:rsidRDefault="00372978" w:rsidP="00372978">
      <w:pPr>
        <w:shd w:val="clear" w:color="auto" w:fill="FFFFFF"/>
        <w:autoSpaceDE w:val="0"/>
        <w:autoSpaceDN w:val="0"/>
        <w:adjustRightInd w:val="0"/>
        <w:spacing w:after="0" w:line="360" w:lineRule="auto"/>
        <w:ind w:firstLine="720"/>
        <w:jc w:val="both"/>
        <w:rPr>
          <w:rFonts w:ascii="Times New Roman" w:hAnsi="Times New Roman"/>
          <w:b/>
          <w:bCs/>
          <w:color w:val="000000"/>
          <w:sz w:val="20"/>
          <w:szCs w:val="20"/>
          <w:u w:val="single"/>
        </w:rPr>
      </w:pP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One of the following diagnosis codes indicating diabetes:</w:t>
      </w: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color w:val="000000"/>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15"/>
      </w:tblGrid>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ICD10</w:t>
            </w:r>
          </w:p>
        </w:tc>
      </w:tr>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color w:val="000000"/>
                <w:sz w:val="20"/>
                <w:szCs w:val="20"/>
              </w:rPr>
              <w:t>250.00, 250.01, 250.02, 250.03, 250.10, 250.11, 250.12, 250.13, 250.20, 250.21, 250.22, 250.23, 250.30, 250.31, 250.32, 250.33, 250.40, 250.41, 250.42, 250.43, 250.50, 250.51, 250.52, 250.53, 250.60, 250.61, 250.62, 250.63, 250.70, 250.71, 250.72, 250.73, 250.80, 250.81, 250.82, 250.83, 250.90, 250.91, 250.92, 250.93</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color w:val="000000"/>
                <w:sz w:val="20"/>
                <w:szCs w:val="20"/>
              </w:rPr>
              <w:t>E10.10, E10.11, E10.21, E10.22, E10.29, E10.311, E10.319, E10.321, E10.329, E10.331, E10.339, E10.341, E10.349, E10.351, E10.359, E10.36, E10.39, E10.40, E10.41, E10.42, E10.43, E10.44, E10.49, E10.51, E10.52, E10.59, E10.610, E10.618, E10.620, E10.621, E10.622, E10.628, E10.630, E10.638, E10.641, E10.649, E10.65, E10.69, E10.8, E10.9, E11.00, E11.01, E11.21, E11.22, E11.29, E11.311, E11.319, E11.321, E11.329, E11.331, E11.339, E11.341, E11.349, E11.351, E11.359, E11.36, E11.39, E11.40, E11.41, E11.42, E11.43, E11.44, E11.49, E11.51, E11.52, E11.59, E11.610, E11.618, E11.620, E11.621, E11.622, E11.628, E11.630, E11.638, E11.641, E11.649, E11.65, E11.69, E11.8, E11.9</w:t>
            </w:r>
          </w:p>
        </w:tc>
      </w:tr>
    </w:tbl>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color w:val="000000"/>
          <w:sz w:val="20"/>
          <w:szCs w:val="20"/>
        </w:rPr>
      </w:pPr>
    </w:p>
    <w:p w:rsidR="00372978" w:rsidRPr="00D5401C" w:rsidRDefault="00372978" w:rsidP="00372978">
      <w:pPr>
        <w:shd w:val="clear" w:color="auto" w:fill="FFFFFF"/>
        <w:spacing w:after="0" w:line="360" w:lineRule="auto"/>
        <w:ind w:firstLine="720"/>
        <w:jc w:val="both"/>
        <w:rPr>
          <w:rFonts w:ascii="Times New Roman" w:hAnsi="Times New Roman"/>
          <w:b/>
          <w:sz w:val="20"/>
          <w:szCs w:val="20"/>
          <w:u w:val="single"/>
        </w:rPr>
      </w:pPr>
      <w:r w:rsidRPr="00D5401C">
        <w:rPr>
          <w:rFonts w:ascii="Times New Roman" w:hAnsi="Times New Roman"/>
          <w:b/>
          <w:sz w:val="20"/>
          <w:szCs w:val="20"/>
          <w:u w:val="single"/>
        </w:rPr>
        <w:t>OR</w:t>
      </w:r>
    </w:p>
    <w:p w:rsidR="00372978" w:rsidRPr="00D5401C" w:rsidRDefault="00372978" w:rsidP="00372978">
      <w:pPr>
        <w:shd w:val="clear" w:color="auto" w:fill="FFFFFF"/>
        <w:spacing w:after="0" w:line="360" w:lineRule="auto"/>
        <w:ind w:firstLine="720"/>
        <w:jc w:val="both"/>
        <w:rPr>
          <w:rFonts w:ascii="Times New Roman" w:hAnsi="Times New Roman"/>
          <w:b/>
          <w:sz w:val="20"/>
          <w:szCs w:val="20"/>
          <w:u w:val="single"/>
        </w:rPr>
      </w:pPr>
    </w:p>
    <w:p w:rsidR="00372978" w:rsidRPr="00D5401C" w:rsidRDefault="00372978" w:rsidP="00372978">
      <w:pPr>
        <w:shd w:val="clear" w:color="auto" w:fill="FFFFFF"/>
        <w:spacing w:after="0" w:line="360" w:lineRule="auto"/>
        <w:jc w:val="both"/>
        <w:rPr>
          <w:rFonts w:ascii="Times New Roman" w:hAnsi="Times New Roman"/>
          <w:b/>
          <w:bCs/>
          <w:sz w:val="20"/>
          <w:szCs w:val="20"/>
        </w:rPr>
      </w:pPr>
      <w:r w:rsidRPr="00D5401C">
        <w:rPr>
          <w:rFonts w:ascii="Times New Roman" w:hAnsi="Times New Roman"/>
          <w:b/>
          <w:bCs/>
          <w:sz w:val="20"/>
          <w:szCs w:val="20"/>
        </w:rPr>
        <w:t>One of the following diagnosis codes indicating cerebrospinal fluid leak:</w:t>
      </w:r>
    </w:p>
    <w:p w:rsidR="00372978" w:rsidRPr="00D5401C" w:rsidRDefault="00372978" w:rsidP="00372978">
      <w:pPr>
        <w:shd w:val="clear" w:color="auto" w:fill="FFFFFF"/>
        <w:spacing w:after="0" w:line="360" w:lineRule="auto"/>
        <w:jc w:val="both"/>
        <w:rPr>
          <w:rFonts w:ascii="Times New Roman" w:hAnsi="Times New Roman"/>
          <w:b/>
          <w:bCs/>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15"/>
      </w:tblGrid>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ICD10</w:t>
            </w:r>
          </w:p>
        </w:tc>
      </w:tr>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Cs/>
                <w:color w:val="000000"/>
                <w:sz w:val="20"/>
                <w:szCs w:val="20"/>
              </w:rPr>
            </w:pPr>
            <w:r w:rsidRPr="00D5401C">
              <w:rPr>
                <w:rFonts w:ascii="Times New Roman" w:hAnsi="Times New Roman"/>
                <w:bCs/>
                <w:color w:val="000000"/>
                <w:sz w:val="20"/>
                <w:szCs w:val="20"/>
              </w:rPr>
              <w:t>997.09, 349.0,349.89, 349.9, 349.1, 997.01, 997.09</w:t>
            </w:r>
          </w:p>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Cs/>
                <w:color w:val="000000"/>
                <w:sz w:val="20"/>
                <w:szCs w:val="20"/>
              </w:rPr>
            </w:pP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Cs/>
                <w:color w:val="000000"/>
                <w:sz w:val="20"/>
                <w:szCs w:val="20"/>
              </w:rPr>
            </w:pPr>
            <w:r w:rsidRPr="00D5401C">
              <w:rPr>
                <w:rFonts w:ascii="Times New Roman" w:hAnsi="Times New Roman"/>
                <w:bCs/>
                <w:color w:val="000000"/>
                <w:sz w:val="20"/>
                <w:szCs w:val="20"/>
              </w:rPr>
              <w:t>G97.0, G97.1, G98.8, G97.82, G96.0</w:t>
            </w:r>
          </w:p>
        </w:tc>
      </w:tr>
    </w:tbl>
    <w:p w:rsidR="00372978" w:rsidRPr="00D5401C" w:rsidRDefault="00372978" w:rsidP="00372978">
      <w:pPr>
        <w:shd w:val="clear" w:color="auto" w:fill="FFFFFF"/>
        <w:spacing w:after="0" w:line="360" w:lineRule="auto"/>
        <w:jc w:val="both"/>
        <w:rPr>
          <w:rFonts w:ascii="Times New Roman" w:hAnsi="Times New Roman"/>
          <w:b/>
          <w:sz w:val="20"/>
          <w:szCs w:val="20"/>
          <w:u w:val="single"/>
        </w:rPr>
      </w:pP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OR</w:t>
      </w: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p>
    <w:p w:rsidR="00372978" w:rsidRPr="00D5401C" w:rsidRDefault="00372978" w:rsidP="00372978">
      <w:pPr>
        <w:shd w:val="clear" w:color="auto" w:fill="FFFFFF"/>
        <w:spacing w:after="0" w:line="360" w:lineRule="auto"/>
        <w:jc w:val="both"/>
        <w:rPr>
          <w:rFonts w:ascii="Times New Roman" w:hAnsi="Times New Roman"/>
          <w:b/>
          <w:bCs/>
          <w:sz w:val="20"/>
          <w:szCs w:val="20"/>
        </w:rPr>
      </w:pPr>
      <w:r w:rsidRPr="00D5401C">
        <w:rPr>
          <w:rFonts w:ascii="Times New Roman" w:hAnsi="Times New Roman"/>
          <w:b/>
          <w:bCs/>
          <w:sz w:val="20"/>
          <w:szCs w:val="20"/>
        </w:rPr>
        <w:t xml:space="preserve">One of the following diagnosis codes indicating cochlear implant: </w:t>
      </w:r>
    </w:p>
    <w:p w:rsidR="00372978" w:rsidRPr="00D5401C" w:rsidRDefault="00372978" w:rsidP="00372978">
      <w:pPr>
        <w:shd w:val="clear" w:color="auto" w:fill="FFFFFF"/>
        <w:spacing w:after="0" w:line="360" w:lineRule="auto"/>
        <w:jc w:val="both"/>
        <w:rPr>
          <w:rFonts w:ascii="Times New Roman" w:hAnsi="Times New Roman"/>
          <w:b/>
          <w:bCs/>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15"/>
      </w:tblGrid>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ICD10</w:t>
            </w:r>
          </w:p>
        </w:tc>
      </w:tr>
      <w:tr w:rsidR="00372978" w:rsidRPr="00D5401C" w:rsidTr="003F0366">
        <w:tc>
          <w:tcPr>
            <w:tcW w:w="4320" w:type="dxa"/>
          </w:tcPr>
          <w:p w:rsidR="00372978" w:rsidRPr="00D5401C" w:rsidRDefault="00372978" w:rsidP="003F0366">
            <w:pPr>
              <w:shd w:val="clear" w:color="auto" w:fill="FFFFFF"/>
              <w:spacing w:after="0" w:line="360" w:lineRule="auto"/>
              <w:jc w:val="both"/>
              <w:rPr>
                <w:rFonts w:ascii="Times New Roman" w:hAnsi="Times New Roman"/>
                <w:bCs/>
                <w:sz w:val="20"/>
                <w:szCs w:val="20"/>
              </w:rPr>
            </w:pPr>
            <w:r w:rsidRPr="00D5401C">
              <w:rPr>
                <w:rFonts w:ascii="Times New Roman" w:hAnsi="Times New Roman"/>
                <w:bCs/>
                <w:sz w:val="20"/>
                <w:szCs w:val="20"/>
              </w:rPr>
              <w:t>V43.89, V45.89</w:t>
            </w:r>
          </w:p>
        </w:tc>
        <w:tc>
          <w:tcPr>
            <w:tcW w:w="4315" w:type="dxa"/>
          </w:tcPr>
          <w:p w:rsidR="00372978" w:rsidRPr="00D5401C" w:rsidRDefault="00372978" w:rsidP="003F0366">
            <w:pPr>
              <w:shd w:val="clear" w:color="auto" w:fill="FFFFFF"/>
              <w:spacing w:after="0" w:line="360" w:lineRule="auto"/>
              <w:jc w:val="both"/>
              <w:rPr>
                <w:rFonts w:ascii="Times New Roman" w:hAnsi="Times New Roman"/>
                <w:sz w:val="20"/>
                <w:szCs w:val="20"/>
                <w:u w:val="single"/>
              </w:rPr>
            </w:pPr>
            <w:r w:rsidRPr="00D5401C">
              <w:rPr>
                <w:rFonts w:ascii="Times New Roman" w:hAnsi="Times New Roman"/>
                <w:bCs/>
                <w:sz w:val="20"/>
                <w:szCs w:val="20"/>
              </w:rPr>
              <w:t>Z96.21, Z96.20</w:t>
            </w:r>
          </w:p>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Cs/>
                <w:color w:val="000000"/>
                <w:sz w:val="20"/>
                <w:szCs w:val="20"/>
              </w:rPr>
            </w:pPr>
          </w:p>
        </w:tc>
      </w:tr>
    </w:tbl>
    <w:p w:rsidR="00372978" w:rsidRPr="00D5401C" w:rsidRDefault="00372978" w:rsidP="00372978">
      <w:pPr>
        <w:shd w:val="clear" w:color="auto" w:fill="FFFFFF"/>
        <w:spacing w:after="0" w:line="360" w:lineRule="auto"/>
        <w:jc w:val="both"/>
        <w:rPr>
          <w:rFonts w:ascii="Times New Roman" w:hAnsi="Times New Roman"/>
          <w:b/>
          <w:bCs/>
          <w:sz w:val="20"/>
          <w:szCs w:val="20"/>
        </w:rPr>
      </w:pP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OR</w:t>
      </w: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p>
    <w:p w:rsidR="00372978" w:rsidRPr="00D5401C" w:rsidRDefault="00372978" w:rsidP="00372978">
      <w:pPr>
        <w:shd w:val="clear" w:color="auto" w:fill="FFFFFF"/>
        <w:spacing w:after="0" w:line="360" w:lineRule="auto"/>
        <w:jc w:val="both"/>
        <w:rPr>
          <w:rFonts w:ascii="Times New Roman" w:hAnsi="Times New Roman"/>
          <w:b/>
          <w:bCs/>
          <w:sz w:val="20"/>
          <w:szCs w:val="20"/>
        </w:rPr>
      </w:pPr>
      <w:r w:rsidRPr="00D5401C">
        <w:rPr>
          <w:rFonts w:ascii="Times New Roman" w:hAnsi="Times New Roman"/>
          <w:b/>
          <w:bCs/>
          <w:sz w:val="20"/>
          <w:szCs w:val="20"/>
        </w:rPr>
        <w:t>One of the following diagnosis codes indicating alcoholism:</w:t>
      </w:r>
    </w:p>
    <w:p w:rsidR="00372978" w:rsidRPr="00D5401C" w:rsidRDefault="00372978" w:rsidP="00372978">
      <w:pPr>
        <w:shd w:val="clear" w:color="auto" w:fill="FFFFFF"/>
        <w:spacing w:after="0" w:line="360" w:lineRule="auto"/>
        <w:jc w:val="both"/>
        <w:rPr>
          <w:rFonts w:ascii="Times New Roman" w:hAnsi="Times New Roman"/>
          <w:b/>
          <w:bCs/>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15"/>
      </w:tblGrid>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ICD10</w:t>
            </w:r>
          </w:p>
        </w:tc>
      </w:tr>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Cs/>
                <w:color w:val="000000"/>
                <w:sz w:val="20"/>
                <w:szCs w:val="20"/>
              </w:rPr>
            </w:pPr>
            <w:r w:rsidRPr="00D5401C">
              <w:rPr>
                <w:rFonts w:ascii="Times New Roman" w:hAnsi="Times New Roman"/>
                <w:bCs/>
                <w:color w:val="000000"/>
                <w:sz w:val="20"/>
                <w:szCs w:val="20"/>
              </w:rPr>
              <w:t xml:space="preserve">303, 303.0, 303.01, 303.02, 303.03, 303.9, 303.90, 303.91, 303.92, 303.93, </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Cs/>
                <w:color w:val="000000"/>
                <w:sz w:val="20"/>
                <w:szCs w:val="20"/>
              </w:rPr>
            </w:pPr>
            <w:r w:rsidRPr="00D5401C">
              <w:rPr>
                <w:rFonts w:ascii="Times New Roman" w:hAnsi="Times New Roman"/>
                <w:bCs/>
                <w:color w:val="000000"/>
                <w:sz w:val="20"/>
                <w:szCs w:val="20"/>
              </w:rPr>
              <w:t>F10.1, F10.10, F10.12, F10.120, F10.121, F10.129, F10.14, F10.15, F10.150, F10.151, F10.159, F10.18, F10.180, F10.181, F10.182, F10.188, F10.19, F10.2, F10.20, F10.21, F10.229, F10.23, F10.230, F10.231, F10.232, F10.239, F10.24, F10.25, F10.250, F10.251, F10.259, F10.26, F10.27, F10.28, F10.280, F10.281, F10.282, F10.288, F10.29, F10.9, F10.92, F10.920, F10.921, F10.929, F10.94, F10.95, F10.950, F10.951, F10.959, F10.96, F10.97, F10.98, F10.981, F10.982, F10.988, F10.99</w:t>
            </w:r>
          </w:p>
        </w:tc>
      </w:tr>
    </w:tbl>
    <w:p w:rsidR="00372978" w:rsidRPr="00D5401C" w:rsidRDefault="00372978" w:rsidP="00372978">
      <w:pPr>
        <w:shd w:val="clear" w:color="auto" w:fill="FFFFFF"/>
        <w:spacing w:after="0" w:line="360" w:lineRule="auto"/>
        <w:jc w:val="both"/>
        <w:rPr>
          <w:rFonts w:ascii="Times New Roman" w:hAnsi="Times New Roman"/>
          <w:b/>
          <w:sz w:val="20"/>
          <w:szCs w:val="20"/>
          <w:u w:val="single"/>
        </w:rPr>
      </w:pP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OR</w:t>
      </w:r>
    </w:p>
    <w:p w:rsidR="00372978" w:rsidRPr="00D5401C" w:rsidRDefault="00372978" w:rsidP="00372978">
      <w:pPr>
        <w:shd w:val="clear" w:color="auto" w:fill="FFFFFF"/>
        <w:spacing w:after="0" w:line="360" w:lineRule="auto"/>
        <w:jc w:val="both"/>
        <w:rPr>
          <w:rFonts w:ascii="Times New Roman" w:hAnsi="Times New Roman"/>
          <w:b/>
          <w:bCs/>
          <w:sz w:val="20"/>
          <w:szCs w:val="20"/>
        </w:rPr>
      </w:pPr>
    </w:p>
    <w:p w:rsidR="00372978" w:rsidRPr="00D5401C" w:rsidRDefault="00372978" w:rsidP="00372978">
      <w:pPr>
        <w:shd w:val="clear" w:color="auto" w:fill="FFFFFF"/>
        <w:spacing w:after="0" w:line="360" w:lineRule="auto"/>
        <w:jc w:val="both"/>
        <w:rPr>
          <w:rFonts w:ascii="Times New Roman" w:hAnsi="Times New Roman"/>
          <w:b/>
          <w:bCs/>
          <w:sz w:val="20"/>
          <w:szCs w:val="20"/>
        </w:rPr>
      </w:pPr>
      <w:r w:rsidRPr="00D5401C">
        <w:rPr>
          <w:rFonts w:ascii="Times New Roman" w:hAnsi="Times New Roman"/>
          <w:b/>
          <w:bCs/>
          <w:sz w:val="20"/>
          <w:szCs w:val="20"/>
        </w:rPr>
        <w:t>One of the following diagnosis codes indicating chronic liver disease:</w:t>
      </w:r>
    </w:p>
    <w:p w:rsidR="00372978" w:rsidRPr="00D5401C" w:rsidRDefault="00372978" w:rsidP="00372978">
      <w:pPr>
        <w:shd w:val="clear" w:color="auto" w:fill="FFFFFF"/>
        <w:spacing w:after="0" w:line="360" w:lineRule="auto"/>
        <w:jc w:val="both"/>
        <w:rPr>
          <w:rFonts w:ascii="Times New Roman" w:hAnsi="Times New Roman"/>
          <w:b/>
          <w:bCs/>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15"/>
      </w:tblGrid>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ICD10</w:t>
            </w:r>
          </w:p>
        </w:tc>
      </w:tr>
      <w:tr w:rsidR="00372978" w:rsidRPr="00D5401C" w:rsidTr="003F0366">
        <w:tc>
          <w:tcPr>
            <w:tcW w:w="4320" w:type="dxa"/>
            <w:shd w:val="clear" w:color="auto" w:fill="FFFFFF"/>
          </w:tcPr>
          <w:p w:rsidR="00372978" w:rsidRPr="00D5401C" w:rsidRDefault="00372978" w:rsidP="003F0366">
            <w:pPr>
              <w:shd w:val="clear" w:color="auto" w:fill="FFFFFF"/>
              <w:spacing w:after="0" w:line="360" w:lineRule="auto"/>
              <w:jc w:val="both"/>
              <w:rPr>
                <w:rFonts w:ascii="Times New Roman" w:hAnsi="Times New Roman"/>
                <w:bCs/>
                <w:sz w:val="20"/>
                <w:szCs w:val="20"/>
              </w:rPr>
            </w:pPr>
            <w:r w:rsidRPr="00D5401C">
              <w:rPr>
                <w:rFonts w:ascii="Times New Roman" w:hAnsi="Times New Roman"/>
                <w:bCs/>
                <w:sz w:val="20"/>
                <w:szCs w:val="20"/>
              </w:rPr>
              <w:t xml:space="preserve">571.0, 571.0,  571.1, 571.2, 571.3, 571.4, 571.40, 571.41, 571.42, 571.49, 571.5, 571.6, 571.8, 571.9, 572.8 </w:t>
            </w:r>
          </w:p>
        </w:tc>
        <w:tc>
          <w:tcPr>
            <w:tcW w:w="4315" w:type="dxa"/>
            <w:shd w:val="clear" w:color="auto" w:fill="FFFFFF"/>
          </w:tcPr>
          <w:p w:rsidR="00372978" w:rsidRPr="00D5401C" w:rsidRDefault="00372978" w:rsidP="003F0366">
            <w:pPr>
              <w:shd w:val="clear" w:color="auto" w:fill="FFFFFF"/>
              <w:spacing w:after="0" w:line="360" w:lineRule="auto"/>
              <w:jc w:val="both"/>
              <w:rPr>
                <w:rFonts w:ascii="Times New Roman" w:hAnsi="Times New Roman"/>
                <w:bCs/>
                <w:sz w:val="20"/>
                <w:szCs w:val="20"/>
              </w:rPr>
            </w:pPr>
            <w:r w:rsidRPr="00D5401C">
              <w:rPr>
                <w:rFonts w:ascii="Times New Roman" w:hAnsi="Times New Roman"/>
                <w:bCs/>
                <w:sz w:val="20"/>
                <w:szCs w:val="20"/>
              </w:rPr>
              <w:t xml:space="preserve"> K70.0, K70.1,K70.10,  K70.11, K70.2,  K70.3, K70.30,  K70.31, K70.4,K70.40,  K70.41, K70.9, K72.1, K72.10,  K72.11,  K72.9, K72.90, K72.91, K73.0,K73.1,K73.2, K73.8,K73.9, K74.0,K74.1,  K74.2,  K74.3, K74.4,K74.5, K74.6, K74.60,  K74.69, </w:t>
            </w:r>
          </w:p>
          <w:p w:rsidR="00372978" w:rsidRPr="00D5401C" w:rsidRDefault="00372978" w:rsidP="003F0366">
            <w:pPr>
              <w:shd w:val="clear" w:color="auto" w:fill="FFFFFF"/>
              <w:spacing w:after="0" w:line="360" w:lineRule="auto"/>
              <w:jc w:val="both"/>
              <w:rPr>
                <w:rFonts w:ascii="Times New Roman" w:hAnsi="Times New Roman"/>
                <w:b/>
                <w:bCs/>
                <w:sz w:val="20"/>
                <w:szCs w:val="20"/>
              </w:rPr>
            </w:pPr>
            <w:r w:rsidRPr="00D5401C">
              <w:rPr>
                <w:rFonts w:ascii="Times New Roman" w:hAnsi="Times New Roman"/>
                <w:bCs/>
                <w:sz w:val="20"/>
                <w:szCs w:val="20"/>
              </w:rPr>
              <w:t xml:space="preserve">K75.0, K75.1, K75.2,  K75.3, K75.4,  K75.8, K75.81, K75.89,  K75.9, K76.0, K76.1,  K76.2,  </w:t>
            </w:r>
            <w:r w:rsidRPr="00D5401C">
              <w:rPr>
                <w:rFonts w:ascii="Times New Roman" w:hAnsi="Times New Roman"/>
                <w:bCs/>
                <w:sz w:val="20"/>
                <w:szCs w:val="20"/>
              </w:rPr>
              <w:lastRenderedPageBreak/>
              <w:t>K76.3,  K76.4, K76.5, K76.6, K76.7,  K76.8, K76.81, K76.89,  K76.9, K77</w:t>
            </w:r>
          </w:p>
        </w:tc>
      </w:tr>
    </w:tbl>
    <w:p w:rsidR="00372978" w:rsidRPr="00D5401C" w:rsidRDefault="00372978" w:rsidP="00372978">
      <w:pPr>
        <w:shd w:val="clear" w:color="auto" w:fill="FFFFFF"/>
        <w:spacing w:after="0" w:line="360" w:lineRule="auto"/>
        <w:jc w:val="both"/>
        <w:rPr>
          <w:rFonts w:ascii="Times New Roman" w:hAnsi="Times New Roman"/>
          <w:bCs/>
          <w:sz w:val="20"/>
          <w:szCs w:val="20"/>
          <w:u w:val="single"/>
        </w:rPr>
      </w:pPr>
    </w:p>
    <w:p w:rsidR="00372978" w:rsidRPr="00D5401C" w:rsidRDefault="00372978" w:rsidP="00372978">
      <w:pPr>
        <w:shd w:val="clear" w:color="auto" w:fill="FFFFFF"/>
        <w:spacing w:after="0" w:line="360" w:lineRule="auto"/>
        <w:ind w:firstLine="720"/>
        <w:jc w:val="both"/>
        <w:rPr>
          <w:rFonts w:ascii="Times New Roman" w:hAnsi="Times New Roman"/>
          <w:b/>
          <w:bCs/>
          <w:sz w:val="20"/>
          <w:szCs w:val="20"/>
          <w:u w:val="single"/>
        </w:rPr>
      </w:pPr>
      <w:r w:rsidRPr="00D5401C">
        <w:rPr>
          <w:rFonts w:ascii="Times New Roman" w:hAnsi="Times New Roman"/>
          <w:b/>
          <w:bCs/>
          <w:sz w:val="20"/>
          <w:szCs w:val="20"/>
          <w:u w:val="single"/>
        </w:rPr>
        <w:t>OR</w:t>
      </w:r>
    </w:p>
    <w:p w:rsidR="00372978" w:rsidRPr="00D5401C" w:rsidRDefault="00372978" w:rsidP="00372978">
      <w:pPr>
        <w:shd w:val="clear" w:color="auto" w:fill="FFFFFF"/>
        <w:spacing w:after="0" w:line="360" w:lineRule="auto"/>
        <w:ind w:firstLine="720"/>
        <w:jc w:val="both"/>
        <w:rPr>
          <w:rFonts w:ascii="Times New Roman" w:hAnsi="Times New Roman"/>
          <w:b/>
          <w:bCs/>
          <w:sz w:val="20"/>
          <w:szCs w:val="20"/>
        </w:rPr>
      </w:pP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One of the following diagnosis codes indicating cigarette smoking:</w:t>
      </w:r>
    </w:p>
    <w:p w:rsidR="00372978" w:rsidRPr="00D5401C" w:rsidRDefault="00372978" w:rsidP="00372978">
      <w:pPr>
        <w:shd w:val="clear" w:color="auto" w:fill="FFFFFF"/>
        <w:autoSpaceDE w:val="0"/>
        <w:autoSpaceDN w:val="0"/>
        <w:adjustRightInd w:val="0"/>
        <w:spacing w:after="0" w:line="360" w:lineRule="auto"/>
        <w:ind w:firstLine="720"/>
        <w:jc w:val="both"/>
        <w:rPr>
          <w:rFonts w:ascii="Times New Roman" w:hAnsi="Times New Roman"/>
          <w:b/>
          <w:bCs/>
          <w:color w:val="000000"/>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15"/>
      </w:tblGrid>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ICD10</w:t>
            </w:r>
          </w:p>
        </w:tc>
      </w:tr>
      <w:tr w:rsidR="00372978" w:rsidRPr="00D5401C" w:rsidTr="003F0366">
        <w:tc>
          <w:tcPr>
            <w:tcW w:w="4320" w:type="dxa"/>
          </w:tcPr>
          <w:p w:rsidR="00372978" w:rsidRPr="00D5401C" w:rsidRDefault="00372978" w:rsidP="003F0366">
            <w:pPr>
              <w:shd w:val="clear" w:color="auto" w:fill="FFFFFF"/>
              <w:spacing w:after="0" w:line="360" w:lineRule="auto"/>
              <w:jc w:val="both"/>
              <w:rPr>
                <w:rFonts w:ascii="Times New Roman" w:hAnsi="Times New Roman"/>
                <w:b/>
                <w:bCs/>
                <w:sz w:val="20"/>
                <w:szCs w:val="20"/>
              </w:rPr>
            </w:pPr>
            <w:r w:rsidRPr="00D5401C">
              <w:rPr>
                <w:rFonts w:ascii="Times New Roman" w:hAnsi="Times New Roman"/>
                <w:b/>
                <w:bCs/>
                <w:sz w:val="20"/>
                <w:szCs w:val="20"/>
              </w:rPr>
              <w:t>305.1</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F17.200</w:t>
            </w:r>
          </w:p>
        </w:tc>
      </w:tr>
    </w:tbl>
    <w:p w:rsidR="00372978" w:rsidRPr="00D5401C" w:rsidRDefault="00372978" w:rsidP="00372978">
      <w:pPr>
        <w:shd w:val="clear" w:color="auto" w:fill="FFFFFF"/>
        <w:autoSpaceDE w:val="0"/>
        <w:autoSpaceDN w:val="0"/>
        <w:adjustRightInd w:val="0"/>
        <w:spacing w:after="0" w:line="360" w:lineRule="auto"/>
        <w:ind w:firstLine="720"/>
        <w:jc w:val="both"/>
        <w:rPr>
          <w:rFonts w:ascii="Times New Roman" w:hAnsi="Times New Roman"/>
          <w:b/>
          <w:bCs/>
          <w:color w:val="000000"/>
          <w:sz w:val="20"/>
          <w:szCs w:val="20"/>
        </w:rPr>
      </w:pPr>
    </w:p>
    <w:p w:rsidR="00372978" w:rsidRPr="00D5401C" w:rsidRDefault="00372978" w:rsidP="00372978">
      <w:pPr>
        <w:shd w:val="clear" w:color="auto" w:fill="FFFFFF"/>
        <w:spacing w:after="0" w:line="360" w:lineRule="auto"/>
        <w:jc w:val="both"/>
        <w:rPr>
          <w:rFonts w:ascii="Times New Roman" w:hAnsi="Times New Roman"/>
          <w:b/>
          <w:bCs/>
          <w:sz w:val="20"/>
          <w:szCs w:val="20"/>
          <w:u w:val="single"/>
        </w:rPr>
      </w:pPr>
      <w:r w:rsidRPr="00D5401C">
        <w:rPr>
          <w:rFonts w:ascii="Times New Roman" w:hAnsi="Times New Roman"/>
          <w:b/>
          <w:bCs/>
          <w:sz w:val="20"/>
          <w:szCs w:val="20"/>
          <w:u w:val="single"/>
        </w:rPr>
        <w:t>OR</w:t>
      </w:r>
    </w:p>
    <w:p w:rsidR="00372978" w:rsidRPr="00D5401C" w:rsidRDefault="00372978" w:rsidP="00372978">
      <w:pPr>
        <w:shd w:val="clear" w:color="auto" w:fill="FFFFFF"/>
        <w:spacing w:after="0" w:line="360" w:lineRule="auto"/>
        <w:ind w:firstLine="720"/>
        <w:jc w:val="both"/>
        <w:rPr>
          <w:rFonts w:ascii="Times New Roman" w:hAnsi="Times New Roman"/>
          <w:b/>
          <w:bCs/>
          <w:sz w:val="20"/>
          <w:szCs w:val="20"/>
          <w:u w:val="single"/>
        </w:rPr>
      </w:pP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color w:val="000000"/>
          <w:sz w:val="20"/>
          <w:szCs w:val="20"/>
        </w:rPr>
      </w:pPr>
      <w:r w:rsidRPr="00D5401C">
        <w:rPr>
          <w:rFonts w:ascii="Times New Roman" w:hAnsi="Times New Roman"/>
          <w:b/>
          <w:bCs/>
          <w:color w:val="000000"/>
          <w:sz w:val="20"/>
          <w:szCs w:val="20"/>
        </w:rPr>
        <w:t>One of the following diagnosis codes indicating sickle cell (</w:t>
      </w:r>
      <w:proofErr w:type="spellStart"/>
      <w:r w:rsidRPr="00D5401C">
        <w:rPr>
          <w:rFonts w:ascii="Times New Roman" w:hAnsi="Times New Roman"/>
          <w:b/>
          <w:bCs/>
          <w:color w:val="000000"/>
          <w:sz w:val="20"/>
          <w:szCs w:val="20"/>
        </w:rPr>
        <w:t>Thalasemia</w:t>
      </w:r>
      <w:proofErr w:type="spellEnd"/>
      <w:r w:rsidRPr="00D5401C">
        <w:rPr>
          <w:rFonts w:ascii="Times New Roman" w:hAnsi="Times New Roman"/>
          <w:b/>
          <w:bCs/>
          <w:color w:val="000000"/>
          <w:sz w:val="20"/>
          <w:szCs w:val="20"/>
        </w:rPr>
        <w:t xml:space="preserve">)/other </w:t>
      </w:r>
      <w:proofErr w:type="spellStart"/>
      <w:r w:rsidRPr="00D5401C">
        <w:rPr>
          <w:rFonts w:ascii="Times New Roman" w:hAnsi="Times New Roman"/>
          <w:b/>
          <w:bCs/>
          <w:color w:val="000000"/>
          <w:sz w:val="20"/>
          <w:szCs w:val="20"/>
        </w:rPr>
        <w:t>hemoglobinopathy</w:t>
      </w:r>
      <w:proofErr w:type="spellEnd"/>
      <w:r w:rsidRPr="00D5401C">
        <w:rPr>
          <w:rFonts w:ascii="Times New Roman" w:hAnsi="Times New Roman"/>
          <w:b/>
          <w:bCs/>
          <w:color w:val="000000"/>
          <w:sz w:val="20"/>
          <w:szCs w:val="20"/>
        </w:rPr>
        <w:t>:</w:t>
      </w: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color w:val="000000"/>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15"/>
      </w:tblGrid>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ICD10</w:t>
            </w:r>
          </w:p>
        </w:tc>
      </w:tr>
      <w:tr w:rsidR="00372978" w:rsidRPr="00D5401C" w:rsidTr="003F0366">
        <w:tc>
          <w:tcPr>
            <w:tcW w:w="4320" w:type="dxa"/>
            <w:shd w:val="clear" w:color="auto" w:fill="FFFFFF"/>
          </w:tcPr>
          <w:p w:rsidR="00372978" w:rsidRPr="00D5401C" w:rsidRDefault="00372978" w:rsidP="003F0366">
            <w:pPr>
              <w:shd w:val="clear" w:color="auto" w:fill="FFFFFF"/>
              <w:spacing w:after="0" w:line="360" w:lineRule="auto"/>
              <w:jc w:val="both"/>
              <w:rPr>
                <w:rFonts w:ascii="Times New Roman" w:hAnsi="Times New Roman"/>
                <w:bCs/>
                <w:sz w:val="20"/>
                <w:szCs w:val="20"/>
              </w:rPr>
            </w:pPr>
            <w:r w:rsidRPr="00D5401C">
              <w:rPr>
                <w:rFonts w:ascii="Times New Roman" w:hAnsi="Times New Roman"/>
                <w:bCs/>
                <w:sz w:val="20"/>
                <w:szCs w:val="20"/>
              </w:rPr>
              <w:t>282.4, 282.40, 282.41, 282.42, 282.43, 282.44, 282.45, 282.46, 282.47, 282.49, 282.5, 282.6, 282.60, 282.61, 282.62, 282.63, 282.63, 282.64, 282.68, 282.69, 282.7, 282.8, 282.9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Cs/>
                <w:color w:val="000000"/>
                <w:sz w:val="20"/>
                <w:szCs w:val="20"/>
              </w:rPr>
            </w:pPr>
            <w:r w:rsidRPr="00D5401C">
              <w:rPr>
                <w:rFonts w:ascii="Times New Roman" w:hAnsi="Times New Roman"/>
                <w:bCs/>
                <w:color w:val="000000"/>
                <w:sz w:val="20"/>
                <w:szCs w:val="20"/>
              </w:rPr>
              <w:t>D55, D55.0, D55.1, D55.2, D55.3, D55.8, D55.9, D56, D56.0, D56.1, D56.2, D56.3, D56.4, D56.5, D56.8, D56.9, D57, D57.0, D57.00, D57.01, D57.02, D57.1, D57.2, D57.20, D57.21, D57.211, D57.212, D57.219, D57.3, D57.4, D57.40, D57.41, D57.411, D57.412, D57.419, D57.8, D57.81, D57.811, D57.812, D57.819, D58, D58.0, D58.1, D58.2, D58.8, D58.9, D59, D59.0, D59.1, D59.2, D59.3, D59.4, D59.5, D59.6, D59.8, D59.9</w:t>
            </w:r>
          </w:p>
        </w:tc>
      </w:tr>
    </w:tbl>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u w:val="single"/>
        </w:rPr>
      </w:pPr>
      <w:r w:rsidRPr="00D5401C">
        <w:rPr>
          <w:rFonts w:ascii="Times New Roman" w:hAnsi="Times New Roman"/>
          <w:b/>
          <w:bCs/>
          <w:color w:val="000000"/>
          <w:sz w:val="20"/>
          <w:szCs w:val="20"/>
          <w:u w:val="single"/>
        </w:rPr>
        <w:t>OR</w:t>
      </w: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u w:val="single"/>
        </w:rPr>
      </w:pP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 xml:space="preserve">One of the following diagnosis codes indicating </w:t>
      </w:r>
      <w:proofErr w:type="spellStart"/>
      <w:r w:rsidRPr="00D5401C">
        <w:rPr>
          <w:rFonts w:ascii="Times New Roman" w:hAnsi="Times New Roman"/>
          <w:b/>
          <w:bCs/>
          <w:color w:val="000000"/>
          <w:sz w:val="20"/>
          <w:szCs w:val="20"/>
        </w:rPr>
        <w:t>asplenia</w:t>
      </w:r>
      <w:proofErr w:type="spellEnd"/>
      <w:r w:rsidRPr="00D5401C">
        <w:rPr>
          <w:rFonts w:ascii="Times New Roman" w:hAnsi="Times New Roman"/>
          <w:b/>
          <w:bCs/>
          <w:color w:val="000000"/>
          <w:sz w:val="20"/>
          <w:szCs w:val="20"/>
        </w:rPr>
        <w:t>:</w:t>
      </w: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15"/>
      </w:tblGrid>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ICD10</w:t>
            </w:r>
          </w:p>
        </w:tc>
      </w:tr>
      <w:tr w:rsidR="00372978" w:rsidRPr="00D5401C" w:rsidTr="003F0366">
        <w:tc>
          <w:tcPr>
            <w:tcW w:w="4320" w:type="dxa"/>
          </w:tcPr>
          <w:p w:rsidR="00372978" w:rsidRPr="00D5401C" w:rsidRDefault="00372978" w:rsidP="003F0366">
            <w:pPr>
              <w:shd w:val="clear" w:color="auto" w:fill="FFFFFF"/>
              <w:spacing w:after="0" w:line="360" w:lineRule="auto"/>
              <w:jc w:val="both"/>
              <w:rPr>
                <w:rFonts w:ascii="Times New Roman" w:hAnsi="Times New Roman"/>
                <w:b/>
                <w:bCs/>
                <w:sz w:val="20"/>
                <w:szCs w:val="20"/>
              </w:rPr>
            </w:pPr>
            <w:r w:rsidRPr="00D5401C">
              <w:rPr>
                <w:rFonts w:ascii="Times New Roman" w:hAnsi="Times New Roman"/>
                <w:b/>
                <w:bCs/>
                <w:sz w:val="20"/>
                <w:szCs w:val="20"/>
              </w:rPr>
              <w:t>759.0</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Q89.01</w:t>
            </w:r>
          </w:p>
        </w:tc>
      </w:tr>
    </w:tbl>
    <w:p w:rsidR="00372978" w:rsidRPr="00D5401C" w:rsidRDefault="00372978" w:rsidP="00372978">
      <w:pPr>
        <w:shd w:val="clear" w:color="auto" w:fill="FFFFFF"/>
        <w:spacing w:after="0" w:line="360" w:lineRule="auto"/>
        <w:jc w:val="both"/>
        <w:rPr>
          <w:rFonts w:ascii="Times New Roman" w:hAnsi="Times New Roman"/>
          <w:b/>
          <w:sz w:val="20"/>
          <w:szCs w:val="20"/>
          <w:u w:val="single"/>
        </w:rPr>
      </w:pP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OR</w:t>
      </w:r>
    </w:p>
    <w:p w:rsidR="00372978" w:rsidRPr="00D5401C" w:rsidRDefault="00372978" w:rsidP="00372978">
      <w:pPr>
        <w:shd w:val="clear" w:color="auto" w:fill="FFFFFF"/>
        <w:spacing w:after="0" w:line="360" w:lineRule="auto"/>
        <w:ind w:firstLine="720"/>
        <w:jc w:val="both"/>
        <w:rPr>
          <w:rFonts w:ascii="Times New Roman" w:hAnsi="Times New Roman"/>
          <w:b/>
          <w:sz w:val="20"/>
          <w:szCs w:val="20"/>
          <w:u w:val="single"/>
        </w:rPr>
      </w:pP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One of the following diagnosis codes indicating congenital or acquired immunodeficiency:</w:t>
      </w: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15"/>
      </w:tblGrid>
      <w:tr w:rsidR="00372978" w:rsidRPr="00D5401C" w:rsidTr="003F0366">
        <w:tc>
          <w:tcPr>
            <w:tcW w:w="4320" w:type="dxa"/>
            <w:shd w:val="clear" w:color="auto" w:fill="FFFFFF"/>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ICD10</w:t>
            </w:r>
          </w:p>
        </w:tc>
      </w:tr>
      <w:tr w:rsidR="00372978" w:rsidRPr="00D5401C" w:rsidTr="003F0366">
        <w:tc>
          <w:tcPr>
            <w:tcW w:w="4320" w:type="dxa"/>
            <w:shd w:val="clear" w:color="auto" w:fill="FFFFFF"/>
          </w:tcPr>
          <w:p w:rsidR="00372978" w:rsidRPr="00D5401C" w:rsidRDefault="00372978" w:rsidP="003F0366">
            <w:pPr>
              <w:shd w:val="clear" w:color="auto" w:fill="FFFFFF"/>
              <w:spacing w:after="0" w:line="360" w:lineRule="auto"/>
              <w:jc w:val="both"/>
              <w:rPr>
                <w:rFonts w:ascii="Times New Roman" w:hAnsi="Times New Roman"/>
                <w:bCs/>
                <w:sz w:val="20"/>
                <w:szCs w:val="20"/>
              </w:rPr>
            </w:pPr>
            <w:r w:rsidRPr="00D5401C">
              <w:rPr>
                <w:rFonts w:ascii="Times New Roman" w:hAnsi="Times New Roman"/>
                <w:bCs/>
                <w:sz w:val="20"/>
                <w:szCs w:val="20"/>
              </w:rPr>
              <w:lastRenderedPageBreak/>
              <w:t>279, 279.0, 279.00, 279.01, 279.02, 279.03, 279.04, 279.05, 279.06, 279.09, 279.1, 279.10, 279.12, 279.13, 279.19, 279.2, 279.3</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Cs/>
                <w:color w:val="000000"/>
                <w:sz w:val="20"/>
                <w:szCs w:val="20"/>
              </w:rPr>
            </w:pPr>
            <w:r w:rsidRPr="00D5401C">
              <w:rPr>
                <w:rFonts w:ascii="Times New Roman" w:hAnsi="Times New Roman"/>
                <w:bCs/>
                <w:color w:val="000000"/>
                <w:sz w:val="20"/>
                <w:szCs w:val="20"/>
              </w:rPr>
              <w:t>D80, D80.0, D80.1, D80.2, D80.3, D80.4, D80.5, D80.6, D80.7, D80.8, D80.9, D81, D81.0, D81.1, D81.2, D81.3, D81.4, D81.5, D81.6, D81.7, D81.8, D81.81, D81.810, D81.818, D81.819, D81.89, D81.9, D82, D82.0, D82.1, D82.2, D82.3, D82.4, D82.8, D82.9, D83, D83.0, D83.1, D83.2, D83.1, D83.2, D83.8, D83.9, D84, D84.0, D84.1, D84.8, D84.9, D89</w:t>
            </w:r>
          </w:p>
        </w:tc>
      </w:tr>
    </w:tbl>
    <w:p w:rsidR="00372978" w:rsidRPr="00D5401C" w:rsidRDefault="00372978" w:rsidP="00372978">
      <w:pPr>
        <w:shd w:val="clear" w:color="auto" w:fill="FFFFFF"/>
        <w:spacing w:after="0" w:line="360" w:lineRule="auto"/>
        <w:jc w:val="both"/>
        <w:rPr>
          <w:rFonts w:ascii="Times New Roman" w:hAnsi="Times New Roman"/>
          <w:b/>
          <w:sz w:val="20"/>
          <w:szCs w:val="20"/>
          <w:u w:val="single"/>
        </w:rPr>
      </w:pP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OR</w:t>
      </w:r>
    </w:p>
    <w:p w:rsidR="00372978" w:rsidRPr="00D5401C" w:rsidRDefault="00372978" w:rsidP="00372978">
      <w:pPr>
        <w:shd w:val="clear" w:color="auto" w:fill="FFFFFF"/>
        <w:spacing w:after="0" w:line="360" w:lineRule="auto"/>
        <w:ind w:firstLine="720"/>
        <w:jc w:val="both"/>
        <w:rPr>
          <w:rFonts w:ascii="Times New Roman" w:hAnsi="Times New Roman"/>
          <w:b/>
          <w:sz w:val="20"/>
          <w:szCs w:val="20"/>
          <w:u w:val="single"/>
        </w:rPr>
      </w:pP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One of the following diagnosis codes indicating HIV/AIDS:</w:t>
      </w: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15"/>
      </w:tblGrid>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ICD10</w:t>
            </w:r>
          </w:p>
        </w:tc>
      </w:tr>
      <w:tr w:rsidR="00372978" w:rsidRPr="00D5401C" w:rsidTr="003F0366">
        <w:tc>
          <w:tcPr>
            <w:tcW w:w="4320" w:type="dxa"/>
          </w:tcPr>
          <w:p w:rsidR="00372978" w:rsidRPr="00D5401C" w:rsidRDefault="00372978" w:rsidP="003F0366">
            <w:pPr>
              <w:shd w:val="clear" w:color="auto" w:fill="FFFFFF"/>
              <w:spacing w:after="0" w:line="360" w:lineRule="auto"/>
              <w:jc w:val="both"/>
              <w:rPr>
                <w:rFonts w:ascii="Times New Roman" w:hAnsi="Times New Roman"/>
                <w:bCs/>
                <w:sz w:val="20"/>
                <w:szCs w:val="20"/>
              </w:rPr>
            </w:pPr>
            <w:r w:rsidRPr="00D5401C">
              <w:rPr>
                <w:rFonts w:ascii="Times New Roman" w:hAnsi="Times New Roman"/>
                <w:bCs/>
                <w:sz w:val="20"/>
                <w:szCs w:val="20"/>
              </w:rPr>
              <w:t>042, V08</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Cs/>
                <w:color w:val="000000"/>
                <w:sz w:val="20"/>
                <w:szCs w:val="20"/>
              </w:rPr>
            </w:pPr>
            <w:r w:rsidRPr="00D5401C">
              <w:rPr>
                <w:rFonts w:ascii="Times New Roman" w:hAnsi="Times New Roman"/>
                <w:bCs/>
                <w:color w:val="000000"/>
                <w:sz w:val="20"/>
                <w:szCs w:val="20"/>
              </w:rPr>
              <w:t>B20, Z21</w:t>
            </w:r>
          </w:p>
        </w:tc>
      </w:tr>
    </w:tbl>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color w:val="000000"/>
          <w:sz w:val="20"/>
          <w:szCs w:val="20"/>
        </w:rPr>
      </w:pP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OR</w:t>
      </w:r>
    </w:p>
    <w:p w:rsidR="00372978" w:rsidRPr="00D5401C" w:rsidRDefault="00372978" w:rsidP="00372978">
      <w:pPr>
        <w:shd w:val="clear" w:color="auto" w:fill="FFFFFF"/>
        <w:spacing w:after="0" w:line="360" w:lineRule="auto"/>
        <w:ind w:firstLine="720"/>
        <w:jc w:val="both"/>
        <w:rPr>
          <w:rFonts w:ascii="Times New Roman" w:hAnsi="Times New Roman"/>
          <w:b/>
          <w:sz w:val="20"/>
          <w:szCs w:val="20"/>
          <w:u w:val="single"/>
        </w:rPr>
      </w:pP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One of the following diagnosis codes indicating end stage renal disease:</w:t>
      </w: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15"/>
      </w:tblGrid>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ICD10</w:t>
            </w:r>
          </w:p>
        </w:tc>
      </w:tr>
      <w:tr w:rsidR="00372978" w:rsidRPr="00D5401C" w:rsidTr="003F0366">
        <w:tc>
          <w:tcPr>
            <w:tcW w:w="4320" w:type="dxa"/>
          </w:tcPr>
          <w:p w:rsidR="00372978" w:rsidRPr="00D5401C" w:rsidRDefault="00372978" w:rsidP="003F0366">
            <w:pPr>
              <w:shd w:val="clear" w:color="auto" w:fill="FFFFFF"/>
              <w:spacing w:after="0" w:line="360" w:lineRule="auto"/>
              <w:jc w:val="both"/>
              <w:rPr>
                <w:rFonts w:ascii="Times New Roman" w:hAnsi="Times New Roman"/>
                <w:bCs/>
                <w:sz w:val="20"/>
                <w:szCs w:val="20"/>
              </w:rPr>
            </w:pPr>
            <w:r w:rsidRPr="00D5401C">
              <w:rPr>
                <w:rFonts w:ascii="Times New Roman" w:hAnsi="Times New Roman"/>
                <w:bCs/>
                <w:sz w:val="20"/>
                <w:szCs w:val="20"/>
              </w:rPr>
              <w:t>585.6</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Cs/>
                <w:color w:val="000000"/>
                <w:sz w:val="20"/>
                <w:szCs w:val="20"/>
              </w:rPr>
            </w:pPr>
            <w:r w:rsidRPr="00D5401C">
              <w:rPr>
                <w:rFonts w:ascii="Times New Roman" w:hAnsi="Times New Roman"/>
                <w:bCs/>
                <w:color w:val="000000"/>
                <w:sz w:val="20"/>
                <w:szCs w:val="20"/>
              </w:rPr>
              <w:t>N18.6</w:t>
            </w:r>
          </w:p>
        </w:tc>
      </w:tr>
    </w:tbl>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OR</w:t>
      </w: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One of the following diagnosis codes indicating chronic dialysis:</w:t>
      </w: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15"/>
      </w:tblGrid>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ICD10</w:t>
            </w:r>
          </w:p>
        </w:tc>
      </w:tr>
      <w:tr w:rsidR="00372978" w:rsidRPr="00D5401C" w:rsidTr="003F0366">
        <w:tc>
          <w:tcPr>
            <w:tcW w:w="4320" w:type="dxa"/>
          </w:tcPr>
          <w:p w:rsidR="00372978" w:rsidRPr="00D5401C" w:rsidRDefault="00372978" w:rsidP="003F0366">
            <w:pPr>
              <w:shd w:val="clear" w:color="auto" w:fill="FFFFFF"/>
              <w:spacing w:after="0" w:line="360" w:lineRule="auto"/>
              <w:jc w:val="both"/>
              <w:rPr>
                <w:rFonts w:ascii="Times New Roman" w:hAnsi="Times New Roman"/>
                <w:bCs/>
                <w:sz w:val="20"/>
                <w:szCs w:val="20"/>
              </w:rPr>
            </w:pPr>
            <w:r w:rsidRPr="00D5401C">
              <w:rPr>
                <w:rFonts w:ascii="Times New Roman" w:hAnsi="Times New Roman"/>
                <w:bCs/>
                <w:sz w:val="20"/>
                <w:szCs w:val="20"/>
              </w:rPr>
              <w:t>V45.11</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Cs/>
                <w:color w:val="000000"/>
                <w:sz w:val="20"/>
                <w:szCs w:val="20"/>
              </w:rPr>
            </w:pPr>
            <w:r w:rsidRPr="00D5401C">
              <w:rPr>
                <w:rFonts w:ascii="Times New Roman" w:hAnsi="Times New Roman"/>
                <w:bCs/>
                <w:color w:val="000000"/>
                <w:sz w:val="20"/>
                <w:szCs w:val="20"/>
              </w:rPr>
              <w:t>Z99.2</w:t>
            </w:r>
          </w:p>
        </w:tc>
      </w:tr>
    </w:tbl>
    <w:p w:rsidR="00372978" w:rsidRPr="00D5401C" w:rsidRDefault="00372978" w:rsidP="00372978">
      <w:pPr>
        <w:shd w:val="clear" w:color="auto" w:fill="FFFFFF"/>
        <w:spacing w:after="0" w:line="360" w:lineRule="auto"/>
        <w:jc w:val="both"/>
        <w:rPr>
          <w:rFonts w:ascii="Times New Roman" w:hAnsi="Times New Roman"/>
          <w:bCs/>
          <w:sz w:val="20"/>
          <w:szCs w:val="20"/>
        </w:rPr>
      </w:pP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OR</w:t>
      </w: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 xml:space="preserve">One of the following diagnosis codes indicating </w:t>
      </w:r>
      <w:proofErr w:type="spellStart"/>
      <w:r w:rsidRPr="00D5401C">
        <w:rPr>
          <w:rFonts w:ascii="Times New Roman" w:hAnsi="Times New Roman"/>
          <w:b/>
          <w:bCs/>
          <w:color w:val="000000"/>
          <w:sz w:val="20"/>
          <w:szCs w:val="20"/>
        </w:rPr>
        <w:t>nephrotic</w:t>
      </w:r>
      <w:proofErr w:type="spellEnd"/>
      <w:r w:rsidRPr="00D5401C">
        <w:rPr>
          <w:rFonts w:ascii="Times New Roman" w:hAnsi="Times New Roman"/>
          <w:b/>
          <w:bCs/>
          <w:color w:val="000000"/>
          <w:sz w:val="20"/>
          <w:szCs w:val="20"/>
        </w:rPr>
        <w:t xml:space="preserve"> syndrome or chronic kidney disease stage 5:</w:t>
      </w: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15"/>
      </w:tblGrid>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ICD10</w:t>
            </w:r>
          </w:p>
        </w:tc>
      </w:tr>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color w:val="000000"/>
                <w:sz w:val="20"/>
                <w:szCs w:val="20"/>
              </w:rPr>
            </w:pPr>
            <w:r w:rsidRPr="00D5401C">
              <w:rPr>
                <w:rFonts w:ascii="Times New Roman" w:hAnsi="Times New Roman"/>
                <w:bCs/>
                <w:color w:val="000000"/>
                <w:sz w:val="20"/>
                <w:szCs w:val="20"/>
              </w:rPr>
              <w:t>581.0, 581.1, 581.2, 581.3, 581.81, 581.89, 581.9, V13.03, 585.5</w:t>
            </w:r>
          </w:p>
          <w:p w:rsidR="00372978" w:rsidRPr="00D5401C" w:rsidRDefault="00372978" w:rsidP="003F0366">
            <w:pPr>
              <w:shd w:val="clear" w:color="auto" w:fill="FFFFFF"/>
              <w:spacing w:after="0" w:line="360" w:lineRule="auto"/>
              <w:jc w:val="both"/>
              <w:rPr>
                <w:rFonts w:ascii="Times New Roman" w:hAnsi="Times New Roman"/>
                <w:b/>
                <w:bCs/>
                <w:sz w:val="20"/>
                <w:szCs w:val="20"/>
              </w:rPr>
            </w:pP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Cs/>
                <w:color w:val="000000"/>
                <w:sz w:val="20"/>
                <w:szCs w:val="20"/>
              </w:rPr>
              <w:lastRenderedPageBreak/>
              <w:t xml:space="preserve">N00.0, N00.1, N00.2, N00.3, N00.4, N00.5, N00.6, N00.7, N00.8, N00.9, N01.0, N01.1, </w:t>
            </w:r>
            <w:r w:rsidRPr="00D5401C">
              <w:rPr>
                <w:rFonts w:ascii="Times New Roman" w:hAnsi="Times New Roman"/>
                <w:bCs/>
                <w:color w:val="000000"/>
                <w:sz w:val="20"/>
                <w:szCs w:val="20"/>
              </w:rPr>
              <w:lastRenderedPageBreak/>
              <w:t>N01.2, N01.3, N01.4, N01.5, N01.6, N01.7, N01.8, N01.9, N03.0,N03.1, N03.2, N03.3, N03.4, N03.5, N03.6, N03.7, N03.8, N03.9, N04.0, N04.1, N04.2, N04.3, N04.4, N04.5, N04.6, N04.7, N04.8, N04.9, N05.0, N05.1, N05.2, N05.3, N05.4, N05.5, N05.6, N05.7, N05.8, N05.9, Z87.441</w:t>
            </w:r>
          </w:p>
        </w:tc>
      </w:tr>
    </w:tbl>
    <w:p w:rsidR="00372978" w:rsidRPr="00D5401C" w:rsidRDefault="00372978" w:rsidP="00372978">
      <w:pPr>
        <w:shd w:val="clear" w:color="auto" w:fill="FFFFFF"/>
        <w:spacing w:after="0" w:line="360" w:lineRule="auto"/>
        <w:jc w:val="both"/>
        <w:rPr>
          <w:rFonts w:ascii="Times New Roman" w:hAnsi="Times New Roman"/>
          <w:b/>
          <w:sz w:val="20"/>
          <w:szCs w:val="20"/>
          <w:u w:val="single"/>
        </w:rPr>
      </w:pP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OR</w:t>
      </w:r>
    </w:p>
    <w:p w:rsidR="00372978" w:rsidRPr="00D5401C" w:rsidRDefault="00372978" w:rsidP="00372978">
      <w:pPr>
        <w:shd w:val="clear" w:color="auto" w:fill="FFFFFF"/>
        <w:spacing w:after="0" w:line="360" w:lineRule="auto"/>
        <w:ind w:firstLine="720"/>
        <w:jc w:val="both"/>
        <w:rPr>
          <w:rFonts w:ascii="Times New Roman" w:hAnsi="Times New Roman"/>
          <w:b/>
          <w:sz w:val="20"/>
          <w:szCs w:val="20"/>
          <w:u w:val="single"/>
        </w:rPr>
      </w:pP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One of the following diagnosis codes indicating malignant cancer (lymphoma/Hodgkin/leukemia/multiple myeloma):</w:t>
      </w: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15"/>
      </w:tblGrid>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ICD10</w:t>
            </w:r>
          </w:p>
        </w:tc>
      </w:tr>
      <w:tr w:rsidR="00372978" w:rsidRPr="00D5401C" w:rsidTr="003F0366">
        <w:tc>
          <w:tcPr>
            <w:tcW w:w="4320" w:type="dxa"/>
          </w:tcPr>
          <w:p w:rsidR="00372978" w:rsidRPr="00D5401C" w:rsidRDefault="00372978" w:rsidP="003F0366">
            <w:pPr>
              <w:shd w:val="clear" w:color="auto" w:fill="FFFFFF"/>
              <w:spacing w:after="0" w:line="360" w:lineRule="auto"/>
              <w:jc w:val="both"/>
              <w:rPr>
                <w:rFonts w:ascii="Times New Roman" w:hAnsi="Times New Roman"/>
                <w:b/>
                <w:bCs/>
                <w:sz w:val="20"/>
                <w:szCs w:val="20"/>
              </w:rPr>
            </w:pPr>
            <w:r w:rsidRPr="00D5401C">
              <w:rPr>
                <w:rFonts w:ascii="Times New Roman" w:hAnsi="Times New Roman"/>
                <w:sz w:val="20"/>
                <w:szCs w:val="20"/>
              </w:rPr>
              <w:t xml:space="preserve">140.0, 140.1, 140.3, 140.4, 140.5, 140.6, 140.8, 140.9, 141.0, 141.1, 141.2, 141.3, 141.4, 141.5, 141.6, 141.8, 141.9, 142.0, 142.1, 142.2, 142.8, 142.9, 143.0, 143.1, 143.8, 143.9, 144.0, 144.1, 144.8, 144.9, 145.0, 145.1, 145.2, 145.3, 145.4, 145.5, 145.6, 145.8, 145.9, 146.0, 146.1, 146.2, 146.3, 146.4, 146.5, 146.6, 146.7, 146.8, 146.9, 147.0, 147.1, 147.2, 147.3, 147.8, 147.9, 148.0, 148.1, 148.2, 148.3, 148.8, 148.9, 149.0, 149.1, 149.8, 149.9, 150.0, 150.1, 150.2, 150.3, 150.4, 150.5, 150.8, 150.9, 151.0, 151.1, 151.2, 151.3, 151.4, 151.5, 151.6, 151.8, 151.9, 152.0, 152.1, 152.2, 152.3, 152.8, 152.9, 153.0, 153.1, 153.2, 153.3, 153.4, 153.5, 153.6, 153.7, 153.8, 153.9, 154.0, 154.1, 154.2, 154.3, 154.8, 155.0, 155.1, 155.2, 156.0, 156.1, 156.2, 156.8, 156.9, 157.0, 157.1, 157.2, 157.3, 157.4, 157.8, 157.9, 158.0, 158.8, 158.9, 159.0, 159.1, 159.8, 159.9, 160.0, 160.1, 160.2, 160.3, 160.4, 160.5, 160.8, 160.9, 161.0, 161.1, 161.2, 161.3, 161.8, 161.9, 162.0, 162.2, 162.3, 162.4, 162.5, 162.8, 162.9, 163.0, 163.1, 163.8, 163.9, 164.0, 164.1, 164.2, 164.3, 164.8, 164.9, 165.0, 165.8, 165.9, 170.0, 170.1, </w:t>
            </w:r>
            <w:r w:rsidRPr="00D5401C">
              <w:rPr>
                <w:rFonts w:ascii="Times New Roman" w:hAnsi="Times New Roman"/>
                <w:sz w:val="20"/>
                <w:szCs w:val="20"/>
              </w:rPr>
              <w:lastRenderedPageBreak/>
              <w:t xml:space="preserve">170.2, 170.3, 170.4, 170.5, 170.6, 170.7, 170.8, 170.9, 171.0, 171.2, 171.3, 171.4, 171.5, 171.6, 171.7, 171.8, 171.9, 172.0, 172.1, 172.2, 172.3, 172.4, 172.5, 172.6, 172.7, 172.8, 172.9, 173.00, 173.01, 173.02, 173.09, 173.10, 173.11, 173.12, 173.19, 173.20, 173.21, 173.22, 173.29, 173.30, 173.31, 173.32, 173.39, 173.40, 173.41, 173.42, 173.49, 173.50, 173.51, 173.52, 173.59, 173.60, 173.61, 173.62, 173.69, 173.70, 173.71, 173.72, 173.79, 173.80, 173.81, 173.82, 173.89, 173.90, 173.91, 173.92, 173.99, 174.0, 174.1, 174.2, 174.3, 174.4, 174.5, 174.6, 174.8, 174.9, 175.0, 175.9, 176.0, 176.1, 176.2, 176.3, 176.4, 176.5, 176.8, 176.9, 179, 180.0, 180.1, 180.8, 180.9, 181, 182.0, 182.1, 182.8, 183.0, 183.2, 183.3, 183.4, 183.5, 183.8, 183.9, 184.0, 184.1, 184.2, 184.3, 184.4, 184.8, 184.9, 185, 186.0, 186.9, 187.1, 187.2, 187.3, 187.4, 187.5, 187.6, 187.7, 187.8, 187.9, 188.0, 188.1, 188.2, 188.3, 188.4, 188.5, 188.6, 188.7, 188.8, 188.9, 189.0, 189.1, 189.2, 189.3, 189.4, 189.8, 189.9, 190.0, 190.1, 190.2, 190.3, 190.4, 190.5, 190.6, 190.7, 190.8, 190.9, 191.0, 191.1, 191.2, 191.3, 191.4, 191.5, 191.6, 191.7, 191.8, 191.9, 192.0, 192.1, 192.2, 192.3, 192.8, 192.9, 193, 194.0, 194.1, 194.3, 194.4, 194.5, 194.6, 194.8, 194.9, 195.0, 195.1, 195.2, 195.3, 195.4, 195.5, 195.8, 196.0, 196.1, 196.2, 196.3, 196.5, 196.6, 196.8, 196.9, 197.0, 197.1, 197.2, 197.3, 197.4, 197.5, 197.6, 197.7, 197.8, 198.0, 198.1, 198.2, 198.3, 198.4, 198.5, 198.6, 198.7, 198.81, 198.82, 198.89, 199.0, 199.1, 199.2, 200.00, 200.01, 200.02, 200.03, 200.04, 200.05, 200.06, 200.07, 200.08, 200.10, 200.11, 200.12, 200.13, 200.14, 200.15, 200.16, 200.17, 200.18, 200.20, 200.21, 200.22, 200.23, 200.24, 200.25, 200.26, 200.27, 200.28, 200.30, 200.31, 200.32, 200.33, 200.34, 200.35, 200.36, 200.37, 200.38, </w:t>
            </w:r>
            <w:r w:rsidRPr="00D5401C">
              <w:rPr>
                <w:rFonts w:ascii="Times New Roman" w:hAnsi="Times New Roman"/>
                <w:sz w:val="20"/>
                <w:szCs w:val="20"/>
              </w:rPr>
              <w:lastRenderedPageBreak/>
              <w:t xml:space="preserve">200.40, 200.41, 200.42, 200.43, 200.44, 200.45, 200.46, 200.47, 200.48, 200.50, 200.51, 200.52, 200.53, 200.54, 200.55, 200.56, 200.57, 200.58, 200.60, 200.61, 200.62, 200.63, 200.64, 200.65, 200.66, 200.67, 200.68, 200.70, 200.71, 200.72, 200.73, 200.74, 200.75, 200.76, 200.77, 200.78, 200.80, 200.81, 200.82, 200.83, 200.84, 200.85, 200.86, 200.87, 200.88, 201.00, 201.01, 201.02, 201.03, 201.04, 201.05, 201.06, 201.07, 201.08, 201.10, 201.11, 201.12, 201.13, 201.14, 201.15, 201.16, 201.17, 201.18, 201.20, 201.21, 201.22, 201.23, 201.24, 201.25, 201.26, 201.27, 201.28, 201.40, 201.41, 201.42, 201.43, 201.44, 201.45, 201.46, 201.47, 201.48, 201.50, 201.51, 201.52, 201.53, 201.54, 201.55, 201.56, 201.57, 201.58, 201.60, 201.61, 201.62, 201.63, 201.64, 201.65, 201.66, 201.67, 201.68, 201.70, 201.71, 201.72, 201.73, 201.74, 201.75, 201.76, 201.77, 201.78, 201.90, 201.91, 201.92, 201.93, 201.94, 201.95, 201.96, 201.97, 201.98, 202.00, 202.01, 202.02, 202.03, 202.04, 202.05, 202.06, 202.07, 202.08, 202.10, 202.11, 202.12, 202.13, 202.14, 202.15, 202.16, 202.17, 202.18, 202.20, 202.21, 202.22, 202.23, 202.24, 202.25, 202.26, 202.27, 202.28, 202.30, 202.31, 202.32, 202.33, 202.34, 202.35, 202.36, 202.37, 202.38, 202.40, 202.41, 202.42, 202.43, 202.44, 202.45, 202.46, 202.47, 202.48, 202.50, 202.51, 202.52, 202.53, 202.54, 202.55, 202.56, 202.57, 202.58, 202.60, 202.61, 202.62, 202.63, 202.64, 202.65, 202.66, 202.67, 202.68, 202.70, 202.71, 202.72, 202.73, 202.74, 202.75, 202.76, 202.77, 202.78, 202.80, 202.81, 202.82, 202.83, 202.84, 202.85, 202.86, 202.87, 202.88, 202.90, 202.91, 202.92, 202.93, 202.94, 202.95, 202.96, 202.97, 202.98, 203.00, 203.01, 203.02, 203.10, 203.11, 203.12, 203.80, 203.81, 203.82, 204.00, 204.01, 204.02, 204.10, 204.11, 204.12, </w:t>
            </w:r>
            <w:r w:rsidRPr="00D5401C">
              <w:rPr>
                <w:rFonts w:ascii="Times New Roman" w:hAnsi="Times New Roman"/>
                <w:sz w:val="20"/>
                <w:szCs w:val="20"/>
              </w:rPr>
              <w:lastRenderedPageBreak/>
              <w:t>204.20, 204.21, 204.22, 204.80, 204.81, 204.82, 204.90, 204.91, 204.92, 205.00, 205.01, 205.02, 205.10, 205.11, 205.12, 205.20, 205.21, 205.22, 205.30, 205.31, 205.32, 205.80, 205.81, 205.82, 205.90, 205.91, 205.92, 206.00, 206.01, 206.02, 206.10, 206.11, 206.12, 206.20, 206.21, 206.22, 206.80, 206.81, 206.82, 206.90, 206.91, 206.92, 207.00, 207.01, 207.02, 207.10, 207.11, 207.12, 207.20, 207.21, 207.22, 207.80, 207.81, 207.82, 208.00, 208.01, 208.02, 208.10, 208.11, 208.12, 208.20, 208.21, 208.22, 208.80, 208.81, 208.82, 208.90, 208.91, 208.92, 209.00, 209.01, 209.02, 209.03, 209.10, 209.11, 209.12, 209.13, 209.14, 209.15, 209.16, 209.17, 209.20, 209.21, 209.22, 209.23, 209.24, 209.25, 209.26, 209.27, 209.29, 209.30, 209.31, 209.32, 209.33, 209.34, 209.35, 209.36, V10.00, V10.01, V10.02, V10.03, V10.04, V10.05, V10.06, V10.07, V10.08, V10.09, V10.11, V10.12, V10.20, V10.21, V10.22, V10.29, V10.3, V10.40, V10.41, V10.42, V10.43, V10.44, V10.45, V10.46, V10.47, V10.48, V10.49, V10.50, V10.51, V10.52, V10.53, V10.59, V10.60, V10.61, V10.62, V10.63, V10.69, V10.71, V10.72, V10.79, V10.81, V10.82, V10.83, V10.84, V10.85, V10.86, V10.87, V10.90, V10.91</w:t>
            </w:r>
            <w:r w:rsidRPr="00D5401C">
              <w:rPr>
                <w:rFonts w:ascii="Times New Roman" w:hAnsi="Times New Roman"/>
                <w:sz w:val="20"/>
                <w:szCs w:val="20"/>
              </w:rPr>
              <w:br/>
            </w:r>
          </w:p>
        </w:tc>
        <w:tc>
          <w:tcPr>
            <w:tcW w:w="4315" w:type="dxa"/>
          </w:tcPr>
          <w:p w:rsidR="00372978" w:rsidRPr="00D5401C" w:rsidRDefault="00372978" w:rsidP="003F0366">
            <w:pPr>
              <w:shd w:val="clear" w:color="auto" w:fill="FFFFFF"/>
              <w:spacing w:after="0" w:line="360" w:lineRule="auto"/>
              <w:jc w:val="both"/>
              <w:rPr>
                <w:rFonts w:ascii="Times New Roman" w:hAnsi="Times New Roman"/>
                <w:bCs/>
                <w:sz w:val="20"/>
                <w:szCs w:val="20"/>
              </w:rPr>
            </w:pPr>
            <w:r w:rsidRPr="00D5401C">
              <w:rPr>
                <w:rFonts w:ascii="Times New Roman" w:hAnsi="Times New Roman"/>
                <w:sz w:val="20"/>
                <w:szCs w:val="20"/>
              </w:rPr>
              <w:lastRenderedPageBreak/>
              <w:t xml:space="preserve">C00.0, C00.1, C00.2, C00.3, C00.4, C00.5, C00.6, C00.8, C00.9, C01, C02.0, C02.1, C02.2, C02.3, C02.4, C02.8, C02.9, C03.0, C03.1, C03.9, C04.0, C04.1, C04.8, C04.9, C05.0, C05.1, C05.2, C05.8, C05.9, C06.0, C06.1, C06.2, C06.80, C06.89, C06.9, C07, C08.0, C08.1, C08.9, C09.0, C09.1, C09.8, C09.9, C10.0, C10.1, C10.2, C10.3, C10.4, C10.8, C10.9, C11.0, C11.1, C11.2, C11.3, C11.8, C11.9, C12, C13.0, C13.1, C13.2, C13.8, C13.9, C14.0, C14.2, C14.8, C15.3, C15.4, C15.5, C15.8, C15.9, C16.0, C16.1, C16.2, C16.3, C16.4, C16.5, C16.6, C16.8, C16.9, C17.0, C17.1, C17.2, C17.3, C17.8, C17.9, C18.0, C18.1, C18.2, C18.3, C18.4, C18.5, C18.6, C18.7, C18.8, C18.9, C19, C20, C21.0, C21.1, C21.2, C21.8, C22.0, C22.1, C22.2, C22.3, C22.4, C22.7, C22.8, C22.9, C23, C24.0, C24.1, C24.8, C24.9, C25.0, C25.1, C25.2, C25.3, C25.4, C25.7, C25.8, C25.9,C26.0, C26.1, C26.9, C30.0, C30.1, C31.0, C31.1, C31.2, C31.3, C31.8, C31.9, C32.0, C32.1, C32.2, C32.3, C32.8, C32.9, C33, C34.00, C34.01, C34.02, C34.10, C34.11, C34.12, C34.2, C34.30, C34.31, C34.32, C34.80, C34.81, C34.82, C34.90, C34.91, C34.92, C37, </w:t>
            </w:r>
            <w:r w:rsidRPr="00D5401C">
              <w:rPr>
                <w:rFonts w:ascii="Times New Roman" w:hAnsi="Times New Roman"/>
                <w:sz w:val="20"/>
                <w:szCs w:val="20"/>
              </w:rPr>
              <w:lastRenderedPageBreak/>
              <w:t xml:space="preserve">C38.0, C38.1, C38.2, C38.3, C38.4, C38.8, C39.0, C39.9, C40.00, C40.01, C40.02, C40.10, C40.11, C40.12, C40.20, C40.21, C40.22, C40.30, C40.31, C40.32, C40.80, C40.81, C40.82, C40.90, C40.91, C40.92, C41.0, C41.1, C41.2, C41.3, C41.4, C41.9, C43.0, C43.10, C43.11, C43.12, C43.20, C43.21, C43.22, C43.30, C43.31, C43.39, C43.4, C43.51, C43.52, C43.59, C43.60, C43.61, C43.62, C43.70, C43.71, C43.72, C43.8, C43.9, C44.00, C44.01, C44.02, C44.09, C44.101, C44.102, C44.109, C44.111, C44.112, C44.119, C44.121, C44.122, C44.129, C44.191, C44.192, C44.199, C44.201, C44.202, C44.209, C44.211, C44.212, C44.219, C44.221, C44.222, C44.229, C44.291, C44.292, C44.299, C44.300, C44.301, C44.309, C44.310, C44.311, C44.319, C44.320, C44.321, C44.329, C44.390, C44.391, C44.399, C44.40, C44.41, C44.42, C44.49, C44.500, C44.501, C44.509, C44.510, C44.511, C44.519, C44.520, C44.521, C44.529, C44.590, C44.591, C44.599, C44.601, C44.602, C44.609, C44.611, C44.612, C44.619, C44.621, C44.622, C44.629, C44.691, C44.692, C44.699, C44.701, C44.702, C44.709, C44.711, C44.712, C44.719, C44.721, C44.722, C44.729, C44.791, C44.792, C44.799, C44.80, C44.81, C44.82,C44.89, C44.90, C44.91, C44.92, C44.99, C45.0, C45.1, C45.2, C45.7, C45.9, C46.0, C46.1, C46.2, C46.3, C46.4, C46.50, C46.51, C46.52, C46.7, C46.9, C47.0, C47.10, C47.11, C47.12, C47.20, C47.21, C47.22, C47.3, C47.4, C47.5, C47.6, C47.8, C47.9, C48.0, C48.1, C48.2, C48.8, C49.0, C49.10, C49.11, C49.12, C49.20, C49.21, C49.22, C49.3, C49.4, C49.5, C49.6, C49.8, C49.9, C4A.0, C4A.10, C4A.11, C4A.12, C4A.20, C4A.21, C4A.22, C4A.30, C4A.31, C4A.39, C4A.4, C4A.51, C4A.52, C4A.59, C4A.60, C4A.61, C4A.62, C4A.70, </w:t>
            </w:r>
            <w:r w:rsidRPr="00D5401C">
              <w:rPr>
                <w:rFonts w:ascii="Times New Roman" w:hAnsi="Times New Roman"/>
                <w:sz w:val="20"/>
                <w:szCs w:val="20"/>
              </w:rPr>
              <w:lastRenderedPageBreak/>
              <w:t xml:space="preserve">C4A.71, C4A.72, C4A.8, C4A.9, C50.011, C50.012, C50.019, C50.021, C50.022, C50.029, C50.111, C50.112, C50.119, C50.121, C50.122, C50.129, C50.211, C50.212, C50.219, C50.221, C50.222, C50.229, C50.311, C50.312, C50.319, C50.321, C50.322, C50.329, C50.411, C50.412, C50.419, C50.421, C50.422, C50.429, C50.511, C50.512, C50.519, C50.521, C50.522, C50.529, C50.611, C50.612, C50.619, C50.621, C50.622, C50.629, C50.811, C50.812, C50.819, C50.821, C50.822, C50.829, C50.911, C50.912, C50.919, C50.921, C50.922, C50.929, C51.0, C51.1, C51.2, C51.8, C51.9, C52, C53.0, C53.1, C53.8, C53.9, C54.0, C54.1, C54.2, C54.3, C54.8, C54.9, C55, C56.1, C56.2, C56.9, C57.00, C57.01, C57.02, C57.10, C57.11, C57.12, C57.20, C57.21, C57.22, C57.3, C57.4, C57.7, C57.8, C57.9, C58, C60.0, C60.1, C60.2, C60.8, C60.9, C61, C62.00, C62.01, C62.02, C62.10, C62.11, C62.12, C62.90, C62.91, C62.92, C63.00, C63.01, C63.02, C63.10, C63.11, C63.12, C63.2, C63.7, C63.8, C63.9, C64.1, C64.2, C64.9, C65.1, C65.2, C65.9, C66.1, C66.2, C66.9, C67.0, C67.1, C67.2, C67.3, C67.4, C67.5, C67.6, C67.7, C67.8, C67.9, C68.0, C68.1, C68.8, C68.9, C69.00, C69.01, C69.02, C69.10, C69.11, C69.12, C69.20, C69.21, C69.22, C69.30, C69.31, C69.32, C69.40, C69.41, C69.42, C69.50, C69.51, C69.52, C69.60, C69.61, C69.62, C69.80, C69.81, C69.82, C69.90, C69.91, C69.92, C70.0, C70.1, C70.9, C71.0, C71.1, C71.2, C71.3, C71.4, C71.5, C71.6, C71.7, C71.8, C71.9, C72.0, C72.1, C72.20, C72.21, C72.22, C72.30, C72.31, C72.32, C72.40, C72.41, C72.42, C72.50, C72.59, C72.9, C73, C74.00, C74.01, C74.02, C74.10, C74.11, C74.12, C74.90, C74.91, C74.92, C75.0, C75.1, C75.2, C75.3, C75.4, C75.5, C75.8, C75.9, C76.0, C76.1, C76.2, C76.3, C76.40, C76.41, C76.42, </w:t>
            </w:r>
            <w:r w:rsidRPr="00D5401C">
              <w:rPr>
                <w:rFonts w:ascii="Times New Roman" w:hAnsi="Times New Roman"/>
                <w:sz w:val="20"/>
                <w:szCs w:val="20"/>
              </w:rPr>
              <w:lastRenderedPageBreak/>
              <w:t xml:space="preserve">C76.50, C76.51, C76.52, C76.8, C77.0, C77.1, C77.2, C77.3, C77.4, C77.5, C77.8, C77.9, C78.00, C78.01, C78.02, C78.1, C78.2, C78.30, C78.39, C78.4, C78.5, C78.6, C78.7, C78.80, C78.89, C79.00, C79.01, C79.02, C79.10, C79.11, C79.19, C79.2, C79.31, C79.32, C79.40, C79.49, C79.51, C79.52, C79.60, C79.61, C79.62, C79.70, C79.71, C79.72, C79.81, C79.82, C79.89, C79.9, C7A.00, C7A.010, C7A.011, C7A.012, C7A.019, C7A.020, C7A.021, C7A.022, C7A.023, C7A.024, C7A.025, C7A.026, C7A.029, C7A.090, C7A.091, C7A.092, C7A.093, C7A.094, C7A.095, C7A.096, C7A.098, C7A.1, C7A.8, C7B.00, C7B.01, C7B.02, C7B.03, C7B.04, C7B.09, C7B.1, C7B.8, C80.0, C80.1, C80.2, C81.00, C81.01, C81.02, C81.03, C81.04, C81.05, C81.06, C81.07, C81.08, C81.09, C81.10, C81.11, C81.12, C81.13, C81.14, C81.15, C81.16, C81.17, C81.18, C81.19, C81.20, C81.21, C81.22, C81.23, C81.24, C81.25, C81.26, C81.27, C81.28, C81.29, C81.30, C81.31, C81.32, C81.33, C81.34, C81.35, C81.36, C81.37, C81.38, C81.39, C81.40, C81.41, C81.42, C81.43, C81.44, C81.45, C81.46, C81.47, C81.48, C81.49, C81.70, C81.71, C81.72, C81.73, C81.74, C81.75, C81.76, C81.77, C81.78, C81.79, C81.90, C81.91, C81.92, C81.93, C81.94, C81.95, C81.96, C81.97, C81.98, C81.99, C82.00, C82.01, C82.02, C82.03, C82.04, C82.05, C82.06, C82.07, C82.08, C82.09, C82.10, C82.11, C82.12, C82.13, C82.14, C82.15, C82.16, C82.17, C82.18, C82.19, C82.20, C82.21, C82.22, C82.23, C82.24, C82.25, C82.26, C82.27, C82.28, C82.29, C82.30, C82.31, C82.32, C82.33, C82.34, C82.35, C82.36, C82.37, C82.38, C82.39, C82.40, C82.41, C82.42, C82.43, C82.44, C82.45, C82.46, C82.47, C82.48, C82.49, C82.50, C82.51, C82.52, C82.53, C82.54, C82.55, C82.56, C82.57, C82.58, C82.59, C82.60, C82.61, C82.62, C82.63, C82.64, </w:t>
            </w:r>
            <w:r w:rsidRPr="00D5401C">
              <w:rPr>
                <w:rFonts w:ascii="Times New Roman" w:hAnsi="Times New Roman"/>
                <w:sz w:val="20"/>
                <w:szCs w:val="20"/>
              </w:rPr>
              <w:lastRenderedPageBreak/>
              <w:t xml:space="preserve">C82.65, C82.66, C82.67, C82.68, C82.69, C82.80, C82.81, C82.82, C82.83, C82.84, C82.85, C82.86, C82.87, C82.88, C82.89, C82.90, C82.91, C82.92, C82.93, C82.94, C82.95, C82.96, C82.97, C82.98, C82.99, C83.00, C83.01, C83.02, C83.03, C83.04, C83.05, C83.06, C83.07, C83.08, C83.09, C83.10, C83.11, C83.12, C83.13, C83.14, C83.15, C83.16, C83.17, C83.18, C83.19, C83.30, C83.31, C83.32, C83.33, C83.34, C83.35, C83.36, C83.37, C83.38, C83.39, C83.50, C83.51, C83.52, C83.53, C83.54, C83.55, C83.56, C83.57, C83.58, C83.59, C83.70, C83.71, C83.72, C83.73, C83.74, C83.75, C83.76, C83.77, C83.78, C83.79, C83.80, C83.81, C83.82, C83.83, C83.84, C83.85, C83.86, C83.87, C83.88, C83.89, C83.90, C83.91, C83.92, C83.93, C83.94, C83.95, C83.96, C83.97, C83.98, C83.99, C84.00, C84.01, C84.02, C84.03, C84.04, C84.05, C84.06, C84.07, C84.08, C84.09, C84.10, C84.11, C84.12, C84.13, C84.14, C84.15, C84.16, C84.17, C84.18, C84.19, C84.40, C84.41, C84.42, C84.43, C84.44, C84.45, C84.46, C84.47, C84.48, C84.49, C84.60, C84.61, C84.62, C84.63, C84.64, C84.65, C84.66, C84.67, C84.68, C84.69, C84.70, C84.71, C84.72, C84.73, C84.74, C84.75, C84.76, C84.77, C84.78, C84.79, C84.90, C84.91, C84.92, C84.93, C84.94, C84.95, C84.96, C84.97, C84.98, C84.99, C84.A0, C84.A1, C84.A2, C84.A3, C84.A4, C84.A5, C84.A6, C84.A7, C84.A8, C84.A9, C84.Z0, C84.Z1, C84.Z2, C84.Z3, C84.Z4, C84.Z5, C84.Z6, C84.Z7, C84.Z8, C84.Z9, C85.10, C85.11, C85.12, C85.13, C85.14, C85.15, C85.16, C85.17, C85.18, C85.19, C85.20, C85.21, C85.22, C85.23, C85.24, C85.25, C85.26, C85.27, C85.28, C85.29, C85.80, C85.81, C85.82, C85.83, C85.84, C85.85, C85.86, C85.87, C85.88, C85.89, C85.90, C85.91, C85.92, C85.93, C85.94, C85.95, C85.96, C85.97, C85.98, C85.99, C86.0, C86.1, C86.2, </w:t>
            </w:r>
            <w:r w:rsidRPr="00D5401C">
              <w:rPr>
                <w:rFonts w:ascii="Times New Roman" w:hAnsi="Times New Roman"/>
                <w:sz w:val="20"/>
                <w:szCs w:val="20"/>
              </w:rPr>
              <w:lastRenderedPageBreak/>
              <w:t>C86.3, C86.4, C86.5, C86.6, C88.0, C88.2, C88.3, C88.4, C88.8, C88.9, C90.00, C90.01, C90.02, C90.10, C90.11, C90.12, C90.20, C90.21, C90.22, C90.30, C90.31, C90.32, C91.00, C91.01, C91.02, C91.10, C91.11, C91.12, C91.30, C91.31, C91.32, C91.40, C91.41, C91.42, C91.50, C91.51, C91.52, C91.60, C91.61, C91.62, C91.90, C91.91, C91.92, C91.A0, C91.A1, C91.A2, C91.Z0, C91.Z1, C91.Z2, C92.00, C92.01, C92.02, C92.10, C92.11, C92.12, C92.20, C92.21, C92.22, C92.30, C92.31, C92.32, C92.40, C92.41, C92.42, C92.50, C92.51, C92.52, C92.60, C92.61, C92.62, C92.90, C92.91, C92.92, C92.A0, C92.A1, C92.A2, C92.Z0, C92.Z1, C92.Z2, C93.00, C93.01, C93.02, C93.10, C93.11, C93.12, C93.30, C93.31, C93.32, C93.90, C93.91, C93.92, C93.Z0, C93.Z1, C93.Z2, C94.00, C94.01, C94.02, C94.20, C94.21, C94.22, C94.30, C94.31, C94.32, C94.40, C94.41, C94.42, C94.6, C94.80, C94.81, C94.82, C95.00, C95.01, C95.02, C95.10, C95.11, C95.12, C95.90, C95.91, C95.92, C96.0, C96.2, C96.4, C96.5,C96.6, C96.9, C96.A, C96.Z, Z85.00, Z85.01, Z85.02, Z85.020, Z85.028, Z85.03, Z85.030, Z85.038, Z85.040, Z85.048, Z85.05, Z85.06, Z85.060, Z85.068, Z85.07, Z85.09, Z85.11, Z85.110, Z85.118, Z85.12, Z85.20, Z85.21, Z85.22, Z85.23, Z85.230, Z85.238, Z85.29, Z85.3, Z85.40, Z85.41, Z85.42, Z85.43, Z85.44, Z85.45, Z85.46, Z85.47, Z85.48, Z85.49, Z85.50, Z85.51, Z85.52, Z85.520, Z85.528, Z85.53, Z85.54, Z85.59, Z85.6, Z85.7, Z85.71, Z85.72, Z85.79, Z85.81, Z85.810, Z85.818, Z85.819, Z85.820, Z85.821, Z85.828, Z85.830, Z85.831, Z85.840, Z85.841, Z85.848, Z85.850,Z85.858, Z85.89, Z85.9</w:t>
            </w:r>
          </w:p>
        </w:tc>
      </w:tr>
    </w:tbl>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color w:val="000000"/>
          <w:sz w:val="20"/>
          <w:szCs w:val="20"/>
        </w:rPr>
      </w:pP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OR</w:t>
      </w: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lastRenderedPageBreak/>
        <w:t>One of the following diagnosis codes indicating long-term</w:t>
      </w:r>
      <w:r>
        <w:rPr>
          <w:rFonts w:ascii="Times New Roman" w:hAnsi="Times New Roman"/>
          <w:b/>
          <w:bCs/>
          <w:color w:val="000000"/>
          <w:sz w:val="20"/>
          <w:szCs w:val="20"/>
        </w:rPr>
        <w:t>/</w:t>
      </w:r>
      <w:r w:rsidRPr="00D5401C">
        <w:rPr>
          <w:rFonts w:ascii="Times New Roman" w:hAnsi="Times New Roman"/>
          <w:b/>
          <w:bCs/>
          <w:color w:val="000000"/>
          <w:sz w:val="20"/>
          <w:szCs w:val="20"/>
        </w:rPr>
        <w:t>current use of immunosuppressive therapy (medications):</w:t>
      </w:r>
    </w:p>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b/>
          <w:bCs/>
          <w:color w:val="000000"/>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15"/>
      </w:tblGrid>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ICD10</w:t>
            </w:r>
          </w:p>
        </w:tc>
      </w:tr>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Cs/>
                <w:color w:val="000000"/>
                <w:sz w:val="20"/>
                <w:szCs w:val="20"/>
              </w:rPr>
              <w:t>V12.29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Cs/>
                <w:color w:val="000000"/>
                <w:sz w:val="20"/>
                <w:szCs w:val="20"/>
              </w:rPr>
              <w:t>Z92.25</w:t>
            </w:r>
          </w:p>
        </w:tc>
      </w:tr>
    </w:tbl>
    <w:p w:rsidR="00372978" w:rsidRPr="00D5401C" w:rsidRDefault="00372978" w:rsidP="00372978">
      <w:pPr>
        <w:shd w:val="clear" w:color="auto" w:fill="FFFFFF"/>
        <w:autoSpaceDE w:val="0"/>
        <w:autoSpaceDN w:val="0"/>
        <w:adjustRightInd w:val="0"/>
        <w:spacing w:after="0" w:line="360" w:lineRule="auto"/>
        <w:jc w:val="both"/>
        <w:rPr>
          <w:rFonts w:ascii="Times New Roman" w:hAnsi="Times New Roman"/>
          <w:color w:val="000000"/>
          <w:sz w:val="20"/>
          <w:szCs w:val="20"/>
        </w:rPr>
      </w:pP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OR</w:t>
      </w: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p>
    <w:p w:rsidR="00372978" w:rsidRPr="00D5401C" w:rsidRDefault="00372978" w:rsidP="00372978">
      <w:pPr>
        <w:shd w:val="clear" w:color="auto" w:fill="FFFFFF"/>
        <w:spacing w:after="0" w:line="360" w:lineRule="auto"/>
        <w:jc w:val="both"/>
        <w:rPr>
          <w:rFonts w:ascii="Times New Roman" w:hAnsi="Times New Roman"/>
          <w:b/>
          <w:bCs/>
          <w:sz w:val="20"/>
          <w:szCs w:val="20"/>
        </w:rPr>
      </w:pPr>
      <w:r w:rsidRPr="00D5401C">
        <w:rPr>
          <w:rFonts w:ascii="Times New Roman" w:hAnsi="Times New Roman"/>
          <w:b/>
          <w:bCs/>
          <w:sz w:val="20"/>
          <w:szCs w:val="20"/>
        </w:rPr>
        <w:t>One of the following diagnosis codes indicating solid organ transplant:</w:t>
      </w:r>
    </w:p>
    <w:p w:rsidR="00372978" w:rsidRPr="00D5401C" w:rsidRDefault="00372978" w:rsidP="00372978">
      <w:pPr>
        <w:shd w:val="clear" w:color="auto" w:fill="FFFFFF"/>
        <w:spacing w:after="0" w:line="360" w:lineRule="auto"/>
        <w:jc w:val="both"/>
        <w:rPr>
          <w:rFonts w:ascii="Times New Roman" w:hAnsi="Times New Roman"/>
          <w:b/>
          <w:bCs/>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4315"/>
      </w:tblGrid>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
                <w:bCs/>
                <w:color w:val="000000"/>
                <w:sz w:val="20"/>
                <w:szCs w:val="20"/>
              </w:rPr>
              <w:t>ICD10</w:t>
            </w:r>
          </w:p>
        </w:tc>
      </w:tr>
      <w:tr w:rsidR="00372978" w:rsidRPr="00D5401C" w:rsidTr="003F0366">
        <w:tc>
          <w:tcPr>
            <w:tcW w:w="4320"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Cs/>
                <w:color w:val="000000"/>
                <w:sz w:val="20"/>
                <w:szCs w:val="20"/>
              </w:rPr>
              <w:t>V42.1, V42.0, V42.7, V42.6, V42.83, V42.84, V42.89</w:t>
            </w:r>
          </w:p>
        </w:tc>
        <w:tc>
          <w:tcPr>
            <w:tcW w:w="4315" w:type="dxa"/>
          </w:tcPr>
          <w:p w:rsidR="00372978" w:rsidRPr="00D5401C" w:rsidRDefault="00372978" w:rsidP="003F0366">
            <w:pPr>
              <w:shd w:val="clear" w:color="auto" w:fill="FFFFFF"/>
              <w:autoSpaceDE w:val="0"/>
              <w:autoSpaceDN w:val="0"/>
              <w:adjustRightInd w:val="0"/>
              <w:spacing w:after="0" w:line="360" w:lineRule="auto"/>
              <w:jc w:val="both"/>
              <w:rPr>
                <w:rFonts w:ascii="Times New Roman" w:hAnsi="Times New Roman"/>
                <w:b/>
                <w:bCs/>
                <w:color w:val="000000"/>
                <w:sz w:val="20"/>
                <w:szCs w:val="20"/>
              </w:rPr>
            </w:pPr>
            <w:r w:rsidRPr="00D5401C">
              <w:rPr>
                <w:rFonts w:ascii="Times New Roman" w:hAnsi="Times New Roman"/>
                <w:bCs/>
                <w:color w:val="000000"/>
                <w:sz w:val="20"/>
                <w:szCs w:val="20"/>
              </w:rPr>
              <w:t>Z94.1, Z94.0, Z94.4, Z94.2, Z94.83, Z94.82, Z94.89</w:t>
            </w:r>
          </w:p>
        </w:tc>
      </w:tr>
    </w:tbl>
    <w:p w:rsidR="00372978" w:rsidRPr="00D5401C" w:rsidRDefault="00372978" w:rsidP="00372978">
      <w:pPr>
        <w:shd w:val="clear" w:color="auto" w:fill="FFFFFF"/>
        <w:spacing w:after="0" w:line="360" w:lineRule="auto"/>
        <w:jc w:val="both"/>
        <w:rPr>
          <w:rFonts w:ascii="Times New Roman" w:hAnsi="Times New Roman"/>
          <w:b/>
          <w:sz w:val="20"/>
          <w:szCs w:val="20"/>
          <w:u w:val="single"/>
        </w:rPr>
      </w:pP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AND</w:t>
      </w: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p>
    <w:p w:rsidR="00372978" w:rsidRPr="00D5401C" w:rsidRDefault="00372978" w:rsidP="00372978">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hAnsi="Times New Roman"/>
          <w:sz w:val="20"/>
          <w:szCs w:val="20"/>
        </w:rPr>
      </w:pPr>
      <w:r w:rsidRPr="00D5401C">
        <w:rPr>
          <w:rFonts w:ascii="Times New Roman" w:hAnsi="Times New Roman"/>
          <w:b/>
          <w:sz w:val="20"/>
          <w:szCs w:val="20"/>
        </w:rPr>
        <w:t>Valid patient encounter codes (CPT or HCPCS):</w:t>
      </w:r>
      <w:r w:rsidRPr="00D5401C">
        <w:rPr>
          <w:rFonts w:ascii="Times New Roman" w:eastAsia="Times New Roman" w:hAnsi="Times New Roman"/>
          <w:color w:val="000000"/>
          <w:sz w:val="20"/>
          <w:szCs w:val="20"/>
        </w:rPr>
        <w:t xml:space="preserve"> 90945, 90947, 90951, 90952, 90953, 90954, 90955, 90956, 90957, 90958, 90959, 90960, 90961, 90962, 90963, 90964, 90965, 90966, 90967, 90968, 90969, 90970, 99201, 99202, 99203, 99204, 99205, 99211, 99212, 99213, 99214, 99215, 99304, 99305, 99306, 99307, 99308, 99309, 99310, 99315, 99316, 99324, 99325, 99326, 99327, 99328, 99334, 99335, 99336, 99337, 99341, 99342, 99343, 99344, 99345, 99347, 99348, 99349, 99350, 99356, 99357, G0402, G0438, G0439</w:t>
      </w: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NUMERATOR:</w:t>
      </w:r>
    </w:p>
    <w:p w:rsidR="00372978" w:rsidRPr="00D5401C" w:rsidRDefault="00372978" w:rsidP="00372978">
      <w:pPr>
        <w:shd w:val="clear" w:color="auto" w:fill="FFFFFF"/>
        <w:spacing w:after="0" w:line="360" w:lineRule="auto"/>
        <w:jc w:val="both"/>
        <w:rPr>
          <w:rFonts w:ascii="Times New Roman" w:hAnsi="Times New Roman"/>
          <w:sz w:val="20"/>
          <w:szCs w:val="20"/>
        </w:rPr>
      </w:pPr>
      <w:proofErr w:type="gramStart"/>
      <w:r w:rsidRPr="00D5401C">
        <w:rPr>
          <w:rFonts w:ascii="Times New Roman" w:hAnsi="Times New Roman"/>
          <w:sz w:val="20"/>
          <w:szCs w:val="20"/>
        </w:rPr>
        <w:t>Patients who received a pneumococcal vaccination OR who reported previous receipt of a pneumococcal vaccination.</w:t>
      </w:r>
      <w:proofErr w:type="gramEnd"/>
    </w:p>
    <w:p w:rsidR="00372978" w:rsidRPr="00D5401C" w:rsidRDefault="00372978" w:rsidP="00372978">
      <w:pPr>
        <w:shd w:val="clear" w:color="auto" w:fill="FFFFFF"/>
        <w:spacing w:after="0" w:line="360" w:lineRule="auto"/>
        <w:jc w:val="both"/>
        <w:rPr>
          <w:rFonts w:ascii="Times New Roman" w:hAnsi="Times New Roman"/>
          <w:sz w:val="20"/>
          <w:szCs w:val="20"/>
        </w:rPr>
      </w:pPr>
    </w:p>
    <w:p w:rsidR="00372978" w:rsidRPr="00D5401C" w:rsidRDefault="00372978" w:rsidP="00372978">
      <w:pPr>
        <w:shd w:val="clear" w:color="auto" w:fill="FFFFFF"/>
        <w:spacing w:after="0" w:line="360" w:lineRule="auto"/>
        <w:jc w:val="both"/>
        <w:rPr>
          <w:rFonts w:ascii="Times New Roman" w:hAnsi="Times New Roman"/>
          <w:b/>
          <w:sz w:val="20"/>
          <w:szCs w:val="20"/>
        </w:rPr>
      </w:pPr>
      <w:r w:rsidRPr="00D5401C">
        <w:rPr>
          <w:rFonts w:ascii="Times New Roman" w:hAnsi="Times New Roman"/>
          <w:b/>
          <w:sz w:val="20"/>
          <w:szCs w:val="20"/>
        </w:rPr>
        <w:t>Performance Met:</w:t>
      </w:r>
    </w:p>
    <w:p w:rsidR="00372978" w:rsidRPr="00D5401C" w:rsidRDefault="00372978" w:rsidP="00372978">
      <w:pPr>
        <w:shd w:val="clear" w:color="auto" w:fill="FFFFFF"/>
        <w:spacing w:after="0" w:line="360" w:lineRule="auto"/>
        <w:jc w:val="both"/>
        <w:rPr>
          <w:rFonts w:ascii="Times New Roman" w:hAnsi="Times New Roman"/>
          <w:sz w:val="20"/>
          <w:szCs w:val="20"/>
        </w:rPr>
      </w:pPr>
      <w:r w:rsidRPr="00D5401C">
        <w:rPr>
          <w:rFonts w:ascii="Times New Roman" w:hAnsi="Times New Roman"/>
          <w:sz w:val="20"/>
          <w:szCs w:val="20"/>
        </w:rPr>
        <w:t>CPT II:</w:t>
      </w:r>
      <w:r w:rsidRPr="00D5401C">
        <w:rPr>
          <w:rFonts w:ascii="Times New Roman" w:hAnsi="Times New Roman"/>
          <w:sz w:val="20"/>
          <w:szCs w:val="20"/>
        </w:rPr>
        <w:tab/>
        <w:t>4040F</w:t>
      </w:r>
    </w:p>
    <w:p w:rsidR="00372978" w:rsidRPr="00D5401C" w:rsidRDefault="00372978" w:rsidP="00372978">
      <w:pPr>
        <w:shd w:val="clear" w:color="auto" w:fill="FFFFFF"/>
        <w:spacing w:after="0" w:line="360" w:lineRule="auto"/>
        <w:jc w:val="both"/>
        <w:rPr>
          <w:rFonts w:ascii="Times New Roman" w:hAnsi="Times New Roman"/>
          <w:sz w:val="20"/>
          <w:szCs w:val="20"/>
        </w:rPr>
      </w:pPr>
      <w:r w:rsidRPr="00D5401C">
        <w:rPr>
          <w:rFonts w:ascii="Times New Roman" w:hAnsi="Times New Roman"/>
          <w:sz w:val="20"/>
          <w:szCs w:val="20"/>
        </w:rPr>
        <w:t>HCPCS:</w:t>
      </w:r>
      <w:r w:rsidRPr="00D5401C">
        <w:rPr>
          <w:rFonts w:ascii="Times New Roman" w:hAnsi="Times New Roman"/>
          <w:sz w:val="20"/>
          <w:szCs w:val="20"/>
        </w:rPr>
        <w:tab/>
        <w:t>G8864</w:t>
      </w:r>
    </w:p>
    <w:p w:rsidR="00372978" w:rsidRPr="00D5401C" w:rsidRDefault="00372978" w:rsidP="00372978">
      <w:pPr>
        <w:shd w:val="clear" w:color="auto" w:fill="FFFFFF"/>
        <w:spacing w:after="0" w:line="360" w:lineRule="auto"/>
        <w:jc w:val="both"/>
        <w:rPr>
          <w:rFonts w:ascii="Times New Roman" w:hAnsi="Times New Roman"/>
          <w:sz w:val="20"/>
          <w:szCs w:val="20"/>
        </w:rPr>
      </w:pPr>
      <w:r w:rsidRPr="00D5401C">
        <w:rPr>
          <w:rFonts w:ascii="Times New Roman" w:hAnsi="Times New Roman"/>
          <w:sz w:val="20"/>
          <w:szCs w:val="20"/>
        </w:rPr>
        <w:t>CPT:</w:t>
      </w:r>
      <w:r w:rsidRPr="00D5401C">
        <w:rPr>
          <w:rFonts w:ascii="Times New Roman" w:hAnsi="Times New Roman"/>
          <w:sz w:val="20"/>
          <w:szCs w:val="20"/>
        </w:rPr>
        <w:tab/>
        <w:t>90670</w:t>
      </w:r>
    </w:p>
    <w:p w:rsidR="00372978" w:rsidRPr="00D5401C" w:rsidRDefault="00372978" w:rsidP="00372978">
      <w:pPr>
        <w:shd w:val="clear" w:color="auto" w:fill="FFFFFF"/>
        <w:spacing w:after="0" w:line="360" w:lineRule="auto"/>
        <w:jc w:val="both"/>
        <w:rPr>
          <w:rFonts w:ascii="Times New Roman" w:hAnsi="Times New Roman"/>
          <w:sz w:val="20"/>
          <w:szCs w:val="20"/>
        </w:rPr>
      </w:pPr>
      <w:r w:rsidRPr="00D5401C">
        <w:rPr>
          <w:rFonts w:ascii="Times New Roman" w:hAnsi="Times New Roman"/>
          <w:sz w:val="20"/>
          <w:szCs w:val="20"/>
        </w:rPr>
        <w:t>CVX:</w:t>
      </w:r>
      <w:r w:rsidRPr="00D5401C">
        <w:rPr>
          <w:rFonts w:ascii="Times New Roman" w:hAnsi="Times New Roman"/>
          <w:sz w:val="20"/>
          <w:szCs w:val="20"/>
        </w:rPr>
        <w:tab/>
        <w:t>33, 100, 109, 133</w:t>
      </w:r>
    </w:p>
    <w:p w:rsidR="00372978" w:rsidRDefault="00372978" w:rsidP="00372978">
      <w:pPr>
        <w:shd w:val="clear" w:color="auto" w:fill="FFFFFF"/>
        <w:spacing w:after="0" w:line="360" w:lineRule="auto"/>
        <w:jc w:val="both"/>
        <w:rPr>
          <w:rFonts w:ascii="Times New Roman" w:hAnsi="Times New Roman"/>
          <w:sz w:val="20"/>
          <w:szCs w:val="20"/>
        </w:rPr>
      </w:pPr>
      <w:proofErr w:type="spellStart"/>
      <w:r>
        <w:rPr>
          <w:rFonts w:ascii="Times New Roman" w:hAnsi="Times New Roman"/>
          <w:sz w:val="20"/>
          <w:szCs w:val="20"/>
        </w:rPr>
        <w:t>RxNorm</w:t>
      </w:r>
      <w:proofErr w:type="spellEnd"/>
      <w:r>
        <w:rPr>
          <w:rFonts w:ascii="Times New Roman" w:hAnsi="Times New Roman"/>
          <w:sz w:val="20"/>
          <w:szCs w:val="20"/>
        </w:rPr>
        <w:t xml:space="preserve">: </w:t>
      </w:r>
      <w:r w:rsidRPr="00D5401C">
        <w:rPr>
          <w:rFonts w:ascii="Times New Roman" w:hAnsi="Times New Roman"/>
          <w:sz w:val="20"/>
          <w:szCs w:val="20"/>
        </w:rPr>
        <w:t>901641, 1177656</w:t>
      </w:r>
    </w:p>
    <w:p w:rsidR="00372978" w:rsidRPr="00D5401C" w:rsidRDefault="00372978" w:rsidP="00372978">
      <w:pPr>
        <w:shd w:val="clear" w:color="auto" w:fill="FFFFFF"/>
        <w:spacing w:after="0" w:line="360" w:lineRule="auto"/>
        <w:jc w:val="both"/>
        <w:rPr>
          <w:rFonts w:ascii="Times New Roman" w:hAnsi="Times New Roman"/>
          <w:sz w:val="20"/>
          <w:szCs w:val="20"/>
        </w:rPr>
      </w:pP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OR</w:t>
      </w:r>
    </w:p>
    <w:p w:rsidR="00372978" w:rsidRPr="00D5401C" w:rsidRDefault="00372978" w:rsidP="00372978">
      <w:pPr>
        <w:shd w:val="clear" w:color="auto" w:fill="FFFFFF"/>
        <w:spacing w:after="0" w:line="360" w:lineRule="auto"/>
        <w:jc w:val="both"/>
        <w:rPr>
          <w:rFonts w:ascii="Times New Roman" w:hAnsi="Times New Roman"/>
          <w:b/>
          <w:sz w:val="20"/>
          <w:szCs w:val="20"/>
        </w:rPr>
      </w:pPr>
      <w:r w:rsidRPr="00D5401C">
        <w:rPr>
          <w:rFonts w:ascii="Times New Roman" w:hAnsi="Times New Roman"/>
          <w:b/>
          <w:sz w:val="20"/>
          <w:szCs w:val="20"/>
        </w:rPr>
        <w:t>Patient Performance Exclusion:</w:t>
      </w:r>
    </w:p>
    <w:p w:rsidR="00372978" w:rsidRDefault="00372978" w:rsidP="00372978">
      <w:pPr>
        <w:shd w:val="clear" w:color="auto" w:fill="FFFFFF"/>
        <w:spacing w:after="0" w:line="360" w:lineRule="auto"/>
        <w:jc w:val="both"/>
        <w:rPr>
          <w:rFonts w:ascii="Times New Roman" w:hAnsi="Times New Roman"/>
          <w:sz w:val="20"/>
          <w:szCs w:val="20"/>
        </w:rPr>
      </w:pPr>
      <w:r w:rsidRPr="00D5401C">
        <w:rPr>
          <w:rFonts w:ascii="Times New Roman" w:hAnsi="Times New Roman"/>
          <w:sz w:val="20"/>
          <w:szCs w:val="20"/>
        </w:rPr>
        <w:t>HCPCS:</w:t>
      </w:r>
      <w:r w:rsidRPr="00D5401C">
        <w:rPr>
          <w:rFonts w:ascii="Times New Roman" w:hAnsi="Times New Roman"/>
          <w:sz w:val="20"/>
          <w:szCs w:val="20"/>
        </w:rPr>
        <w:tab/>
        <w:t>G8865, G8866</w:t>
      </w:r>
    </w:p>
    <w:p w:rsidR="00372978" w:rsidRPr="00D5401C" w:rsidRDefault="00372978" w:rsidP="00372978">
      <w:pPr>
        <w:shd w:val="clear" w:color="auto" w:fill="FFFFFF"/>
        <w:spacing w:after="0" w:line="360" w:lineRule="auto"/>
        <w:jc w:val="both"/>
        <w:rPr>
          <w:rFonts w:ascii="Times New Roman" w:hAnsi="Times New Roman"/>
          <w:sz w:val="20"/>
          <w:szCs w:val="20"/>
        </w:rPr>
      </w:pPr>
    </w:p>
    <w:p w:rsidR="00372978" w:rsidRPr="00D5401C" w:rsidRDefault="00372978" w:rsidP="00372978">
      <w:pPr>
        <w:shd w:val="clear" w:color="auto" w:fill="FFFFFF"/>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lastRenderedPageBreak/>
        <w:t>OR</w:t>
      </w:r>
    </w:p>
    <w:p w:rsidR="00372978" w:rsidRPr="00D5401C" w:rsidRDefault="00372978" w:rsidP="00372978">
      <w:pPr>
        <w:shd w:val="clear" w:color="auto" w:fill="FFFFFF"/>
        <w:spacing w:after="0" w:line="360" w:lineRule="auto"/>
        <w:jc w:val="both"/>
        <w:rPr>
          <w:rFonts w:ascii="Times New Roman" w:hAnsi="Times New Roman"/>
          <w:b/>
          <w:sz w:val="20"/>
          <w:szCs w:val="20"/>
        </w:rPr>
      </w:pPr>
      <w:r w:rsidRPr="00D5401C">
        <w:rPr>
          <w:rFonts w:ascii="Times New Roman" w:hAnsi="Times New Roman"/>
          <w:b/>
          <w:sz w:val="20"/>
          <w:szCs w:val="20"/>
        </w:rPr>
        <w:t>Performance Not Met:</w:t>
      </w:r>
    </w:p>
    <w:p w:rsidR="00372978" w:rsidRPr="00D5401C" w:rsidRDefault="00372978" w:rsidP="00372978">
      <w:pPr>
        <w:shd w:val="clear" w:color="auto" w:fill="FFFFFF"/>
        <w:spacing w:after="0" w:line="360" w:lineRule="auto"/>
        <w:jc w:val="both"/>
        <w:rPr>
          <w:rFonts w:ascii="Times New Roman" w:hAnsi="Times New Roman"/>
          <w:sz w:val="20"/>
          <w:szCs w:val="20"/>
        </w:rPr>
      </w:pPr>
      <w:r w:rsidRPr="00D5401C">
        <w:rPr>
          <w:rFonts w:ascii="Times New Roman" w:hAnsi="Times New Roman"/>
          <w:sz w:val="20"/>
          <w:szCs w:val="20"/>
        </w:rPr>
        <w:t>CPT II:</w:t>
      </w:r>
      <w:r w:rsidRPr="00D5401C">
        <w:rPr>
          <w:rFonts w:ascii="Times New Roman" w:hAnsi="Times New Roman"/>
          <w:sz w:val="20"/>
          <w:szCs w:val="20"/>
        </w:rPr>
        <w:tab/>
        <w:t>4040F-8P</w:t>
      </w:r>
    </w:p>
    <w:p w:rsidR="00372978" w:rsidRPr="00D5401C" w:rsidRDefault="00372978" w:rsidP="00372978">
      <w:pPr>
        <w:shd w:val="clear" w:color="auto" w:fill="FFFFFF"/>
        <w:spacing w:after="0" w:line="360" w:lineRule="auto"/>
        <w:jc w:val="both"/>
        <w:rPr>
          <w:rFonts w:ascii="Times New Roman" w:hAnsi="Times New Roman"/>
          <w:sz w:val="20"/>
          <w:szCs w:val="20"/>
        </w:rPr>
      </w:pPr>
      <w:r w:rsidRPr="00D5401C">
        <w:rPr>
          <w:rFonts w:ascii="Times New Roman" w:hAnsi="Times New Roman"/>
          <w:sz w:val="20"/>
          <w:szCs w:val="20"/>
        </w:rPr>
        <w:t>HCPCS:</w:t>
      </w:r>
      <w:r w:rsidRPr="00D5401C">
        <w:rPr>
          <w:rFonts w:ascii="Times New Roman" w:hAnsi="Times New Roman"/>
          <w:sz w:val="20"/>
          <w:szCs w:val="20"/>
        </w:rPr>
        <w:tab/>
        <w:t>G8867</w:t>
      </w:r>
    </w:p>
    <w:p w:rsidR="00372978" w:rsidRPr="00D5401C" w:rsidRDefault="00372978" w:rsidP="00372978">
      <w:pPr>
        <w:spacing w:after="0" w:line="360" w:lineRule="auto"/>
        <w:jc w:val="both"/>
        <w:rPr>
          <w:rFonts w:ascii="Times New Roman" w:hAnsi="Times New Roman"/>
          <w:b/>
          <w:sz w:val="20"/>
          <w:szCs w:val="20"/>
        </w:rPr>
      </w:pPr>
    </w:p>
    <w:p w:rsidR="00372978" w:rsidRPr="00D5401C" w:rsidRDefault="00372978" w:rsidP="00372978">
      <w:pPr>
        <w:spacing w:after="0" w:line="360" w:lineRule="auto"/>
        <w:jc w:val="both"/>
        <w:rPr>
          <w:rFonts w:ascii="Times New Roman" w:hAnsi="Times New Roman"/>
          <w:b/>
          <w:sz w:val="20"/>
          <w:szCs w:val="20"/>
        </w:rPr>
      </w:pPr>
      <w:r w:rsidRPr="00D5401C">
        <w:rPr>
          <w:rFonts w:ascii="Times New Roman" w:hAnsi="Times New Roman"/>
          <w:b/>
          <w:sz w:val="20"/>
          <w:szCs w:val="20"/>
        </w:rPr>
        <w:t>Herpes Zoster (Shingles) Vaccination</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DESCRIPTION:</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Percentage of patients aged 60 or older who received a herpes zoster vaccination OR who reported previous receipt of a herpes zoster vaccination.</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INSTRUCTIONS:</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This measure is used to assess the percentage of adult patients, 60 years and older, who are up-to-date with their herpes zoster vaccination.</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rPr>
      </w:pPr>
      <w:r w:rsidRPr="00D5401C">
        <w:rPr>
          <w:rFonts w:ascii="Times New Roman" w:hAnsi="Times New Roman"/>
          <w:b/>
          <w:sz w:val="20"/>
          <w:szCs w:val="20"/>
        </w:rPr>
        <w:t>Definition:</w:t>
      </w:r>
    </w:p>
    <w:p w:rsidR="00372978" w:rsidRPr="00D5401C" w:rsidRDefault="00372978" w:rsidP="00372978">
      <w:pPr>
        <w:spacing w:after="0" w:line="360" w:lineRule="auto"/>
        <w:jc w:val="both"/>
        <w:rPr>
          <w:rFonts w:ascii="Times New Roman" w:hAnsi="Times New Roman"/>
          <w:sz w:val="20"/>
          <w:szCs w:val="20"/>
          <w:u w:val="single"/>
        </w:rPr>
      </w:pPr>
      <w:r w:rsidRPr="00D5401C">
        <w:rPr>
          <w:rFonts w:ascii="Times New Roman" w:hAnsi="Times New Roman"/>
          <w:sz w:val="20"/>
          <w:szCs w:val="20"/>
          <w:u w:val="single"/>
        </w:rPr>
        <w:t>Patient Performance Exclusion</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Herpes zoster vaccination not received with patient reason(s) documented (e.g., patient refusal, patient allergy, patient reported as having a history of cancer affecting the bone marrow or lymphatic system, such as leukemia or lymphoma, patient having active, untreated tuberculosis, patient having a weaken immune system due to HIV/AIDS or another disease or medication (such as steroids, radiation, and chemotherapy) that effects the immune system, or other documented patient reason).</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DENOMINATOR:</w:t>
      </w: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sz w:val="20"/>
          <w:szCs w:val="20"/>
        </w:rPr>
        <w:t>Patients aged 60 or older with a valid patient encounter code.</w:t>
      </w:r>
    </w:p>
    <w:p w:rsidR="00372978" w:rsidRPr="00D5401C" w:rsidRDefault="00372978" w:rsidP="00372978">
      <w:pPr>
        <w:spacing w:after="0" w:line="360" w:lineRule="auto"/>
        <w:jc w:val="both"/>
        <w:rPr>
          <w:rFonts w:ascii="Times New Roman" w:hAnsi="Times New Roman"/>
          <w:b/>
          <w:sz w:val="20"/>
          <w:szCs w:val="20"/>
          <w:u w:val="single"/>
        </w:rPr>
      </w:pPr>
    </w:p>
    <w:p w:rsidR="00372978" w:rsidRPr="00D5401C" w:rsidRDefault="00372978" w:rsidP="00372978">
      <w:pPr>
        <w:spacing w:after="0" w:line="360" w:lineRule="auto"/>
        <w:jc w:val="both"/>
        <w:rPr>
          <w:rFonts w:ascii="Times New Roman" w:hAnsi="Times New Roman"/>
          <w:b/>
          <w:sz w:val="20"/>
          <w:szCs w:val="20"/>
        </w:rPr>
      </w:pPr>
      <w:r w:rsidRPr="00D5401C">
        <w:rPr>
          <w:rFonts w:ascii="Times New Roman" w:hAnsi="Times New Roman"/>
          <w:b/>
          <w:sz w:val="20"/>
          <w:szCs w:val="20"/>
          <w:u w:val="single"/>
        </w:rPr>
        <w:t>Denominator Criteria (Eligible Cases):</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Patients aged ≥ 60 years on date of encounter.</w:t>
      </w: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AND</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b/>
          <w:sz w:val="20"/>
          <w:szCs w:val="20"/>
        </w:rPr>
        <w:t>Valid patient encounter codes (CPT or HCPCS):</w:t>
      </w:r>
      <w:r w:rsidRPr="00D5401C">
        <w:rPr>
          <w:rFonts w:ascii="Times New Roman" w:eastAsia="Times New Roman" w:hAnsi="Times New Roman"/>
          <w:color w:val="000000"/>
          <w:sz w:val="20"/>
          <w:szCs w:val="20"/>
        </w:rPr>
        <w:t xml:space="preserve"> 90945, 90947, 90951, 90952, 90953, 90954, 90955, 90956, 90957, 90958, 90959, 90960, 90961, 90962, 90963, 90964, 90965, 90966, 90967, 90968, 90969, 90970, 99201, 99202, 99203, 99204, 99205, 99211, 99212, 99213, 99214, 99215, 99304, 99305, 99306, 99307, 99308, 99309, 99310, 99315, 99316, 99324, 99325, 99326, 99327, 99328, 99334, 99335, 99336, 99337, 99341, 99342, 99343, 99344, 99345, 99347, 99348, 99349, 99350, 99356, 99357, G0402, G0438, G0439</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NUMERATOR:</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lastRenderedPageBreak/>
        <w:t>Patients who received a herpes zoster vaccination OR who reported previous receipt of herpes zoster vaccination since age 60.</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rPr>
      </w:pPr>
      <w:r w:rsidRPr="00D5401C">
        <w:rPr>
          <w:rFonts w:ascii="Times New Roman" w:hAnsi="Times New Roman"/>
          <w:b/>
          <w:sz w:val="20"/>
          <w:szCs w:val="20"/>
        </w:rPr>
        <w:t>Performance Met:</w:t>
      </w:r>
    </w:p>
    <w:p w:rsidR="00372978" w:rsidRPr="00D5401C" w:rsidRDefault="00372978" w:rsidP="00372978">
      <w:pPr>
        <w:spacing w:after="0" w:line="360" w:lineRule="auto"/>
        <w:jc w:val="both"/>
        <w:rPr>
          <w:rFonts w:ascii="Times New Roman" w:hAnsi="Times New Roman"/>
          <w:sz w:val="20"/>
          <w:szCs w:val="20"/>
        </w:rPr>
      </w:pPr>
      <w:r>
        <w:rPr>
          <w:rFonts w:ascii="Times New Roman" w:hAnsi="Times New Roman"/>
          <w:sz w:val="20"/>
          <w:szCs w:val="20"/>
        </w:rPr>
        <w:t xml:space="preserve">CPT: </w:t>
      </w:r>
      <w:r w:rsidRPr="00D5401C">
        <w:rPr>
          <w:rFonts w:ascii="Times New Roman" w:hAnsi="Times New Roman"/>
          <w:sz w:val="20"/>
          <w:szCs w:val="20"/>
        </w:rPr>
        <w:t>90736</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CVX:</w:t>
      </w:r>
      <w:r w:rsidRPr="00D5401C">
        <w:rPr>
          <w:rFonts w:ascii="Times New Roman" w:hAnsi="Times New Roman"/>
          <w:sz w:val="20"/>
          <w:szCs w:val="20"/>
        </w:rPr>
        <w:tab/>
        <w:t>121</w:t>
      </w:r>
    </w:p>
    <w:p w:rsidR="00372978" w:rsidRDefault="00372978" w:rsidP="00372978">
      <w:pPr>
        <w:spacing w:after="0" w:line="360" w:lineRule="auto"/>
        <w:jc w:val="both"/>
        <w:rPr>
          <w:rFonts w:ascii="Times New Roman" w:hAnsi="Times New Roman"/>
          <w:sz w:val="20"/>
          <w:szCs w:val="20"/>
        </w:rPr>
      </w:pPr>
      <w:proofErr w:type="spellStart"/>
      <w:r>
        <w:rPr>
          <w:rFonts w:ascii="Times New Roman" w:hAnsi="Times New Roman"/>
          <w:sz w:val="20"/>
          <w:szCs w:val="20"/>
        </w:rPr>
        <w:t>RxNorm</w:t>
      </w:r>
      <w:proofErr w:type="spellEnd"/>
      <w:r>
        <w:rPr>
          <w:rFonts w:ascii="Times New Roman" w:hAnsi="Times New Roman"/>
          <w:sz w:val="20"/>
          <w:szCs w:val="20"/>
        </w:rPr>
        <w:t xml:space="preserve">: </w:t>
      </w:r>
      <w:r w:rsidRPr="00D5401C">
        <w:rPr>
          <w:rFonts w:ascii="Times New Roman" w:hAnsi="Times New Roman"/>
          <w:sz w:val="20"/>
          <w:szCs w:val="20"/>
        </w:rPr>
        <w:t>658273, 1186318</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 xml:space="preserve">OR </w:t>
      </w:r>
    </w:p>
    <w:p w:rsidR="00372978" w:rsidRPr="00D5401C" w:rsidRDefault="00372978" w:rsidP="00372978">
      <w:pPr>
        <w:spacing w:after="0" w:line="360" w:lineRule="auto"/>
        <w:jc w:val="both"/>
        <w:rPr>
          <w:rFonts w:ascii="Times New Roman" w:hAnsi="Times New Roman"/>
          <w:b/>
          <w:sz w:val="20"/>
          <w:szCs w:val="20"/>
        </w:rPr>
      </w:pPr>
      <w:r w:rsidRPr="00D5401C">
        <w:rPr>
          <w:rFonts w:ascii="Times New Roman" w:hAnsi="Times New Roman"/>
          <w:b/>
          <w:sz w:val="20"/>
          <w:szCs w:val="20"/>
        </w:rPr>
        <w:t>Patient Performance Exclusion:</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HCPCS:</w:t>
      </w:r>
      <w:r w:rsidRPr="00D5401C">
        <w:rPr>
          <w:rFonts w:ascii="Times New Roman" w:hAnsi="Times New Roman"/>
          <w:sz w:val="20"/>
          <w:szCs w:val="20"/>
        </w:rPr>
        <w:tab/>
        <w:t>G9281</w:t>
      </w:r>
    </w:p>
    <w:p w:rsidR="00372978" w:rsidRPr="00D5401C" w:rsidRDefault="00372978" w:rsidP="00372978">
      <w:pPr>
        <w:spacing w:after="0" w:line="360" w:lineRule="auto"/>
        <w:jc w:val="both"/>
        <w:rPr>
          <w:rFonts w:ascii="Times New Roman" w:hAnsi="Times New Roman"/>
          <w:sz w:val="20"/>
          <w:szCs w:val="20"/>
        </w:rPr>
      </w:pPr>
      <w:r>
        <w:rPr>
          <w:rFonts w:ascii="Times New Roman" w:hAnsi="Times New Roman"/>
          <w:bCs/>
          <w:sz w:val="20"/>
          <w:szCs w:val="20"/>
        </w:rPr>
        <w:t xml:space="preserve">CPT: </w:t>
      </w:r>
      <w:r w:rsidRPr="00D5401C">
        <w:rPr>
          <w:rFonts w:ascii="Times New Roman" w:hAnsi="Times New Roman"/>
          <w:bCs/>
          <w:sz w:val="20"/>
          <w:szCs w:val="20"/>
        </w:rPr>
        <w:t xml:space="preserve">80327, 80328, </w:t>
      </w:r>
      <w:r w:rsidRPr="00D5401C">
        <w:rPr>
          <w:rFonts w:ascii="Times New Roman" w:eastAsia="Times New Roman" w:hAnsi="Times New Roman"/>
          <w:sz w:val="20"/>
          <w:szCs w:val="20"/>
        </w:rPr>
        <w:t xml:space="preserve">77427, 77469, 77499, </w:t>
      </w:r>
      <w:r w:rsidRPr="00D5401C">
        <w:rPr>
          <w:rFonts w:ascii="Times New Roman" w:hAnsi="Times New Roman"/>
          <w:sz w:val="20"/>
          <w:szCs w:val="20"/>
        </w:rPr>
        <w:t>77431, 77432, 77435, 77470, 96401, 96402, 96405, 96406, 96409, 96411, 96413, 96415, 96416, 96417, 96420, 96422, 96423, 96425, 96440, 96446, 96450, 96521, 96522, 96523, 96542, 96549</w:t>
      </w:r>
    </w:p>
    <w:p w:rsidR="00372978" w:rsidRPr="00D5401C" w:rsidRDefault="00372978" w:rsidP="00372978">
      <w:pPr>
        <w:spacing w:after="0" w:line="360" w:lineRule="auto"/>
        <w:ind w:hanging="1440"/>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bCs/>
          <w:sz w:val="20"/>
          <w:szCs w:val="20"/>
        </w:rPr>
      </w:pPr>
      <w:r w:rsidRPr="00D5401C">
        <w:rPr>
          <w:rFonts w:ascii="Times New Roman" w:hAnsi="Times New Roman"/>
          <w:b/>
          <w:bCs/>
          <w:sz w:val="20"/>
          <w:szCs w:val="20"/>
        </w:rPr>
        <w:t>ICD-9-CM [for use 1/1/2015 - 9/30/2015]:</w:t>
      </w:r>
    </w:p>
    <w:p w:rsidR="00372978" w:rsidRPr="00D5401C" w:rsidRDefault="00372978" w:rsidP="00372978">
      <w:pPr>
        <w:spacing w:after="0" w:line="360" w:lineRule="auto"/>
        <w:jc w:val="both"/>
        <w:rPr>
          <w:rFonts w:ascii="Times New Roman" w:hAnsi="Times New Roman"/>
          <w:bCs/>
          <w:sz w:val="20"/>
          <w:szCs w:val="20"/>
        </w:rPr>
      </w:pPr>
      <w:r w:rsidRPr="00D5401C">
        <w:rPr>
          <w:rFonts w:ascii="Times New Roman" w:hAnsi="Times New Roman"/>
          <w:sz w:val="20"/>
          <w:szCs w:val="20"/>
        </w:rPr>
        <w:t xml:space="preserve">042, 196.0, 196.1, 196.2, 196.3, 196.5, 196.6, 196.8, 196.9, 200.00, 200.01, 200.02, 200.03, 200.04, 200.05, 200.06, 200.07, 200.08, 200.10, 200.11, 200.12, 200.13, 200.14, 200.15, 200.16, 200.17, 200.18, 200.20, 200.21, 200.22, 200.23, 200.24, 200.25, 200.26, 200.27, 200.28, 200.30, 200.31, 200.32, 200.33, 200.34, 200.35, 200.36, 200.37, 200.38, 200.40, 200.41, 200.42, 200.43, 200.44, 200.45, 200.46, 200.47, 200.48, 200.50, 200.51, 200.52, 200.53, 200.54, 200.55, 200.56, 200.57, 200.58, 200.60, 200.61, 200.62, 200.63, 200.64, 200.65, 200.66, 200.67, 200.68, 200.70, 200.71, 200.72, 200.73, 200.74, 200.75, 200.76, 200.77, 200.78, 200.80, 200.81, 200.82, 200.83, 200.84, 200.85, 200.86, 200.87, 200.88, 201.00, 201.01, 201.02, 201.03, 201.04, 201.05, 201.06, 201.07, 201.08, 201.10, 201.11, 201.12, 201.13, 201.14, 201.15, 201.16, 201.17, 201.18, 201.20, 201.21, 201.22, 201.23, 201.24, 201.25, 201.26, 201.27, 201.28, 201.40, 201.41, 201.42, 201.43, 201.44, 201.45, 201.46, 201.47, 201.48, 201.50, 201.51, 201.52, 201.53, 201.54, 201.55, 201.56, 201.57, 201.58, 201.60, 201.61, 201.62, 201.63, 201.64, 201.65, 201.66, 201.67, 201.68, 201.70, 201.71, 201.72, 201.73, 201.74, 201.75, 201.76, 201.77, 201.78, 201.90, 201.91, 201.92, 201.93, 201.94, 201.95, 201.96, 201.97, 201.98, 202.00, 202.01, 202.02, 202.03, 202.04, 202.05, 202.06, 202.07, 202.08, 202.10, 202.11, 202.12, 202.13, 202.14, 202.15, 202.16, 202.17, 202.18, 202.20, 202.21, 202.22, 202.23, 202.24, 202.25, 202.26, 202.27, 202.28, 202.30, 202.31, 202.32, 202.33, 202.34, 202.35, 202.36, 202.37, 202.38, 202.40, 202.41, 202.42, 202.43, 202.44, 202.45, 202.46, 202.47, 202.48, 202.50, 202.51, 202.52, 202.53, 202.54, 202.55, 202.56, 202.57, 202.58, 202.60, 202.61, 202.62, 202.63, 202.64, 202.65, 202.66, 202.67, 202.68, 202.70, 202.71, 202.72, 202.73, 202.74, 202.75, 202.76, 202.77, 202.78, 202.80, 202.81, 202.82, 202.83, 202.84, 202.85, 202.86, 202.87, 202.88, 202.90, 202.91, 202.92, 202.93, 202.94, 202.95, 202.96, 202.97, 202.98, 203.00, 203.01, 203.02, 203.10, 203.11, 203.12, 203.80, 203.81, 203.82, 204.00, 204.01, 204.02, 204.10, 204.11, 204.12, 204.20, 204.21, 204.22, 204.80, 204.81, 204.82, 204.90, 204.91, 204.92, 205.00, 205.01, 205.02, 205.10, 205.11, 205.12, 205.20, 205.21, 205.22, 205.30, 205.31, 205.32, 205.80, 205.81, 205.82, 205.90, 205.91, 205.92, 206.00, 206.01, </w:t>
      </w:r>
      <w:r w:rsidRPr="00D5401C">
        <w:rPr>
          <w:rFonts w:ascii="Times New Roman" w:hAnsi="Times New Roman"/>
          <w:sz w:val="20"/>
          <w:szCs w:val="20"/>
        </w:rPr>
        <w:lastRenderedPageBreak/>
        <w:t xml:space="preserve">206.02, 206.10, 206.11, 206.12, 206.20, 206.21, 206.22, 206.80, 206.81, 206.82, 206.90, 206.91, 206.92, 207.00, 207.01, 207.02, 207.10, 207.11, 207.12, 207.20, 207.21, 207.22, 207.80, 207.81, 207.82, 208.00, 208.01, 208.02, 208.10, 208.11, 208.12, 208.20, 208.21, 208.22, 208.80, 208.81, 208.82, 208.90, 208.91, 208.92, V08, V10.60, V10.61, V10.62, V10.63, V10.69, V10.71, V10.72, V10.79, V10.81, </w:t>
      </w:r>
      <w:r w:rsidRPr="00D5401C">
        <w:rPr>
          <w:rFonts w:ascii="Times New Roman" w:hAnsi="Times New Roman"/>
          <w:bCs/>
          <w:sz w:val="20"/>
          <w:szCs w:val="20"/>
        </w:rPr>
        <w:t>V12.29</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bCs/>
          <w:sz w:val="20"/>
          <w:szCs w:val="20"/>
        </w:rPr>
      </w:pPr>
      <w:r w:rsidRPr="00D5401C">
        <w:rPr>
          <w:rFonts w:ascii="Times New Roman" w:hAnsi="Times New Roman"/>
          <w:b/>
          <w:bCs/>
          <w:sz w:val="20"/>
          <w:szCs w:val="20"/>
        </w:rPr>
        <w:t>ICD-10-CM [for use 10/1/2015 - 12/31/2015]:</w:t>
      </w:r>
    </w:p>
    <w:p w:rsidR="00372978" w:rsidRDefault="00372978" w:rsidP="00372978">
      <w:pPr>
        <w:spacing w:after="0" w:line="360" w:lineRule="auto"/>
        <w:jc w:val="both"/>
        <w:rPr>
          <w:rFonts w:ascii="Times New Roman" w:hAnsi="Times New Roman"/>
          <w:bCs/>
          <w:sz w:val="20"/>
          <w:szCs w:val="20"/>
        </w:rPr>
      </w:pPr>
      <w:r w:rsidRPr="00D5401C">
        <w:rPr>
          <w:rFonts w:ascii="Times New Roman" w:hAnsi="Times New Roman"/>
          <w:sz w:val="20"/>
          <w:szCs w:val="20"/>
        </w:rPr>
        <w:t xml:space="preserve">B20, C79.52, C77.0, C77.1, C77.2, C77.3, C77.4, C77.5, C77.8, C77.9, C81.00, C81.01, C81.02, C81.03, C81.04, C81.05, C81.06, C81.07, C81.08, C81.09, C81.10, C81.11, C81.12, C81.13, C81.14, C81.15, C81.16, C81.17, C81.18, C81.19, C81.20, C81.21, C81.22, C81.23, C81.24, C81.25, C81.26, C81.27, C81.28, C81.29, C81.30, C81.31, C81.32, C81.33, C81.34, C81.35, C81.36, C81.37, C81.38, C81.39, C81.40, C81.41, C81.42, C81.43, C81.44, C81.45, C81.46, C81.47, C81.48, C81.49, C81.70, C81.71, C81.72, C81.73, C81.74, C81.75, C81.76, C81.77, C81.78, C81.79, C81.90, C81.91, C81.92, C81.93, C81.94, C81.95, C81.96, C81.97, C81.98, C81.99, C82.00, C82.01, C82.02, C82.03, C82.04, C82.05, C82.06, C82.07, C82.08, C82.09, C82.10, C82.11, C82.12, C82.13, C82.14, C82.15, C82.16, C82.17, C82.18, C82.19, C82.20, C82.21, C82.22, C82.23, C82.24, C82.25, C82.26, C82.27, C82.28, C82.29, C82.30, C82.31, C82.32, C82.33, C82.34, C82.35, C82.36, C82.37, C82.38, C82.39, C82.40, C82.41, C82.42, C82.43, C82.44, C82.45, C82.46, C82.47, C82.48, C82.49, C82.50, C82.51, C82.52, C82.53, C82.54, C82.55, C82.56, C82.57, C82.58, C82.59, C82.60, C82.61, C82.62, C82.63, C82.64, C82.65, C82.66, C82.67, C82.68, C82.69, C82.80, C82.81, C82.82, C82.83, C82.84, C82.85, C82.86, C82.87, C82.88, C82.89, C82.90, C82.91, C82.92, C82.93, C82.94, C82.95, C82.96, C82.97, C82.98, C82.99, C83.00, C83.01, C83.02, C83.03, C83.04, C83.05, C83.06, C83.07, C83.08, C83.09, C83.10, C83.11, C83.12, C83.13, C83.14, C83.15, C83.16, C83.17, C83.18, C83.19, C83.30, C83.31, C83.32, C83.33, C83.34, C83.35, C83.36, C83.37, C83.38, C83.39, C83.50, C83.51, C83.52, C83.53, C83.54, C83.55, C83.56, C83.57, C83.58, C83.59, C83.70, C83.71, C83.72, C83.73, C83.74, C83.75, C83.76, C83.77, C83.78, C83.79, C83.80, C83.81, C83.82, C83.83, C83.84, C83.85, C83.86, C83.87, C83.88, C83.89, C83.90, C83.91, C83.92, C83.93, C83.94, C83.95, C83.96, C83.97, C83.98, C83.99, C84.00, C84.01, C84.02, C84.03, C84.04, C84.05, C84.06, C84.07, C84.08, C84.09, C84.10, C84.11, C84.12, C84.13, C84.14, C84.15, C84.16, C84.17, C84.18, C84.19, C84.40, C84.41, C84.42, C84.43, C84.44, C84.45, C84.46, C84.47, C84.48, C84.49, C84.60, C84.61, C84.62, C84.63, C84.64, C84.65, C84.66, C84.67, C84.68, C84.69, C84.70, C84.71, C84.72, C84.73, C84.74, C84.75, C84.76, C84.77, C84.78, C84.79, C84.90, C84.91, C84.92, C84.93, C84.94, C84.95, C84.96, C84.97, C84.98, C84.99, C84.A0, C84.A1, C84.A2, C84.A3, C84.A4, C84.A5, C84.A6, C84.A7, C84.A8, C84.A9, C84.Z0, C84.Z1, C84.Z2, C84.Z3, C84.Z4, C84.Z5, C84.Z6, C84.Z7, C84.Z8, C84.Z9, C85.10, C85.11, C85.12, C85.13, C85.14, C85.15, C85.16, C85.17, C85.18, C85.19, C85.20, C85.21, C85.22, C85.23, C85.24, C85.25, C85.26, C85.27, C85.28, C85.29, C85.80, C85.81, C85.82, C85.83, C85.84, C85.85, C85.86, C85.87, C85.88, C85.89, C85.90, C85.91, C85.92, C85.93, C85.94, C85.95, C85.96, C85.97, C85.98, C85.99, C86.0, C86.1, C86.2, C86.3, C86.4, C86.5, C86.6, C88.0, C88.2, C88.3, C88.4, C88.8, C88.9, C90.0, C90.00, C90.01, C90.02, C91.00, C91.01, C91.02, C91.10, C91.11, C91.12, C91.30, C91.31, C91.32, C91.40, C91.41, C91.42, C91.50, C91.51, C91.52, C91.60, C91.61, C91.62, C91.90, C91.91, C91.92, C91.A0, C91.A1, C91.A2, C91.Z0, C91.Z1, C91.Z2, C92.00, C92.01, C92.02, </w:t>
      </w:r>
      <w:r w:rsidRPr="00D5401C">
        <w:rPr>
          <w:rFonts w:ascii="Times New Roman" w:hAnsi="Times New Roman"/>
          <w:sz w:val="20"/>
          <w:szCs w:val="20"/>
        </w:rPr>
        <w:lastRenderedPageBreak/>
        <w:t xml:space="preserve">C92.10, C92.11, C92.12, C92.20, C92.21, C92.22, C92.30, C92.31, C92.32, C92.40, C92.41, C92.42, C92.50, C92.51, C92.52, C92.60, C92.61, C92.62, C92.90, C92.91, C92.92, C92.A0, C92.A1, C92.A2, C92.Z0, C92.Z1, C92.Z2, C93.00, C93.01, C93.02, C93.10, C93.11, C93.12, C93.30, C93.31, C93.32, C93.90, C93.91, C93.92, C93.Z0, C93.Z1, C93.Z2, C94.00, C94.01, C94.02, C94.20, C94.21, C94.22, C94.30, C94.31, C94.32, C94.40, C94.41, C94.42, C94.6, C94.80, C94.81, C94.82, C95.00, C95.01, C95.02, C95.10, C95.11, C95.12, C95.90, C95.91, C95.92, C96.0, C96.2, C96.4, C96.5,C96.6, C96.9, C96.A, C96.Z, Z21, Z85.6, Z85.7, Z85.71, Z85.72, Z85.79, Z85.830, </w:t>
      </w:r>
      <w:r w:rsidRPr="00D5401C">
        <w:rPr>
          <w:rFonts w:ascii="Times New Roman" w:hAnsi="Times New Roman"/>
          <w:bCs/>
          <w:sz w:val="20"/>
          <w:szCs w:val="20"/>
        </w:rPr>
        <w:t>Z92.25</w:t>
      </w:r>
    </w:p>
    <w:p w:rsidR="00372978" w:rsidRPr="00D5401C" w:rsidRDefault="00372978" w:rsidP="00372978">
      <w:pPr>
        <w:spacing w:after="0" w:line="360" w:lineRule="auto"/>
        <w:jc w:val="both"/>
        <w:rPr>
          <w:rFonts w:ascii="Times New Roman" w:hAnsi="Times New Roman"/>
          <w:bCs/>
          <w:sz w:val="20"/>
          <w:szCs w:val="20"/>
        </w:rPr>
      </w:pP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b/>
          <w:sz w:val="20"/>
          <w:szCs w:val="20"/>
          <w:u w:val="single"/>
        </w:rPr>
        <w:t>OR</w:t>
      </w:r>
    </w:p>
    <w:p w:rsidR="00372978" w:rsidRPr="00D5401C" w:rsidRDefault="00372978" w:rsidP="00372978">
      <w:pPr>
        <w:spacing w:after="0" w:line="360" w:lineRule="auto"/>
        <w:jc w:val="both"/>
        <w:rPr>
          <w:rFonts w:ascii="Times New Roman" w:hAnsi="Times New Roman"/>
          <w:b/>
          <w:sz w:val="20"/>
          <w:szCs w:val="20"/>
        </w:rPr>
      </w:pPr>
      <w:r w:rsidRPr="00D5401C">
        <w:rPr>
          <w:rFonts w:ascii="Times New Roman" w:hAnsi="Times New Roman"/>
          <w:b/>
          <w:sz w:val="20"/>
          <w:szCs w:val="20"/>
        </w:rPr>
        <w:t>Performance Not Met:</w:t>
      </w:r>
    </w:p>
    <w:p w:rsidR="00372978" w:rsidRPr="000C4126" w:rsidRDefault="00372978" w:rsidP="00372978">
      <w:pPr>
        <w:spacing w:after="0" w:line="360" w:lineRule="auto"/>
        <w:jc w:val="both"/>
        <w:rPr>
          <w:rFonts w:ascii="Times New Roman" w:hAnsi="Times New Roman"/>
          <w:i/>
          <w:color w:val="FF0000"/>
          <w:sz w:val="20"/>
          <w:szCs w:val="20"/>
        </w:rPr>
      </w:pPr>
      <w:r w:rsidRPr="000C4126">
        <w:rPr>
          <w:rFonts w:ascii="Times New Roman" w:hAnsi="Times New Roman"/>
          <w:i/>
          <w:color w:val="FF0000"/>
          <w:sz w:val="20"/>
          <w:szCs w:val="20"/>
        </w:rPr>
        <w:t>No applicable codes</w:t>
      </w:r>
    </w:p>
    <w:p w:rsidR="00372978" w:rsidRPr="00D5401C" w:rsidRDefault="00372978" w:rsidP="00372978">
      <w:pPr>
        <w:spacing w:after="0" w:line="360" w:lineRule="auto"/>
        <w:jc w:val="both"/>
        <w:rPr>
          <w:rFonts w:ascii="Times New Roman" w:hAnsi="Times New Roman"/>
          <w:b/>
          <w:sz w:val="20"/>
          <w:szCs w:val="20"/>
        </w:rPr>
      </w:pPr>
    </w:p>
    <w:p w:rsidR="00372978" w:rsidRPr="00D5401C" w:rsidRDefault="00372978" w:rsidP="00372978">
      <w:pPr>
        <w:spacing w:after="0" w:line="360" w:lineRule="auto"/>
        <w:jc w:val="both"/>
        <w:rPr>
          <w:rFonts w:ascii="Times New Roman" w:hAnsi="Times New Roman"/>
          <w:b/>
          <w:sz w:val="20"/>
          <w:szCs w:val="20"/>
        </w:rPr>
      </w:pPr>
      <w:proofErr w:type="spellStart"/>
      <w:r w:rsidRPr="00D5401C">
        <w:rPr>
          <w:rFonts w:ascii="Times New Roman" w:hAnsi="Times New Roman"/>
          <w:b/>
          <w:sz w:val="20"/>
          <w:szCs w:val="20"/>
        </w:rPr>
        <w:t>Tdap</w:t>
      </w:r>
      <w:proofErr w:type="spellEnd"/>
      <w:r w:rsidRPr="00D5401C">
        <w:rPr>
          <w:rFonts w:ascii="Times New Roman" w:hAnsi="Times New Roman"/>
          <w:b/>
          <w:sz w:val="20"/>
          <w:szCs w:val="20"/>
        </w:rPr>
        <w:t xml:space="preserve"> (Tetanus, Diphtheria, </w:t>
      </w:r>
      <w:proofErr w:type="spellStart"/>
      <w:r w:rsidRPr="00D5401C">
        <w:rPr>
          <w:rFonts w:ascii="Times New Roman" w:hAnsi="Times New Roman"/>
          <w:b/>
          <w:sz w:val="20"/>
          <w:szCs w:val="20"/>
        </w:rPr>
        <w:t>Acellular</w:t>
      </w:r>
      <w:proofErr w:type="spellEnd"/>
      <w:r w:rsidRPr="00D5401C">
        <w:rPr>
          <w:rFonts w:ascii="Times New Roman" w:hAnsi="Times New Roman"/>
          <w:b/>
          <w:sz w:val="20"/>
          <w:szCs w:val="20"/>
        </w:rPr>
        <w:t xml:space="preserve"> </w:t>
      </w:r>
      <w:proofErr w:type="spellStart"/>
      <w:r w:rsidRPr="00D5401C">
        <w:rPr>
          <w:rFonts w:ascii="Times New Roman" w:hAnsi="Times New Roman"/>
          <w:b/>
          <w:sz w:val="20"/>
          <w:szCs w:val="20"/>
        </w:rPr>
        <w:t>Pertussis</w:t>
      </w:r>
      <w:proofErr w:type="spellEnd"/>
      <w:r w:rsidRPr="00D5401C">
        <w:rPr>
          <w:rFonts w:ascii="Times New Roman" w:hAnsi="Times New Roman"/>
          <w:b/>
          <w:sz w:val="20"/>
          <w:szCs w:val="20"/>
        </w:rPr>
        <w:t>) Vaccination</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DESCRIPTION:</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Percentage of patients aged 19 or older who received a primary vaccine series of tetanus/diphtheria/</w:t>
      </w:r>
      <w:proofErr w:type="spellStart"/>
      <w:r w:rsidRPr="00D5401C">
        <w:rPr>
          <w:rFonts w:ascii="Times New Roman" w:hAnsi="Times New Roman"/>
          <w:sz w:val="20"/>
          <w:szCs w:val="20"/>
        </w:rPr>
        <w:t>acellular</w:t>
      </w:r>
      <w:proofErr w:type="spellEnd"/>
      <w:r w:rsidRPr="00D5401C">
        <w:rPr>
          <w:rFonts w:ascii="Times New Roman" w:hAnsi="Times New Roman"/>
          <w:sz w:val="20"/>
          <w:szCs w:val="20"/>
        </w:rPr>
        <w:t xml:space="preserve"> </w:t>
      </w:r>
      <w:proofErr w:type="spellStart"/>
      <w:r w:rsidRPr="00D5401C">
        <w:rPr>
          <w:rFonts w:ascii="Times New Roman" w:hAnsi="Times New Roman"/>
          <w:sz w:val="20"/>
          <w:szCs w:val="20"/>
        </w:rPr>
        <w:t>pertussis</w:t>
      </w:r>
      <w:proofErr w:type="spellEnd"/>
      <w:r w:rsidRPr="00D5401C">
        <w:rPr>
          <w:rFonts w:ascii="Times New Roman" w:hAnsi="Times New Roman"/>
          <w:sz w:val="20"/>
          <w:szCs w:val="20"/>
        </w:rPr>
        <w:t xml:space="preserve"> (</w:t>
      </w:r>
      <w:proofErr w:type="spellStart"/>
      <w:r w:rsidRPr="00D5401C">
        <w:rPr>
          <w:rFonts w:ascii="Times New Roman" w:hAnsi="Times New Roman"/>
          <w:sz w:val="20"/>
          <w:szCs w:val="20"/>
        </w:rPr>
        <w:t>tdap</w:t>
      </w:r>
      <w:proofErr w:type="spellEnd"/>
      <w:r w:rsidRPr="00D5401C">
        <w:rPr>
          <w:rFonts w:ascii="Times New Roman" w:hAnsi="Times New Roman"/>
          <w:sz w:val="20"/>
          <w:szCs w:val="20"/>
        </w:rPr>
        <w:t xml:space="preserve">) vaccine OR who reported previous receipt of </w:t>
      </w:r>
      <w:proofErr w:type="spellStart"/>
      <w:r w:rsidRPr="00D5401C">
        <w:rPr>
          <w:rFonts w:ascii="Times New Roman" w:hAnsi="Times New Roman"/>
          <w:sz w:val="20"/>
          <w:szCs w:val="20"/>
        </w:rPr>
        <w:t>Tdap</w:t>
      </w:r>
      <w:proofErr w:type="spellEnd"/>
      <w:r w:rsidRPr="00D5401C">
        <w:rPr>
          <w:rFonts w:ascii="Times New Roman" w:hAnsi="Times New Roman"/>
          <w:sz w:val="20"/>
          <w:szCs w:val="20"/>
        </w:rPr>
        <w:t xml:space="preserve"> vaccination.</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INSTRUCTIONS:</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 xml:space="preserve">This measure is used to assess the percentage of patients, 19 years and older, who are up-to-date with their </w:t>
      </w:r>
      <w:proofErr w:type="spellStart"/>
      <w:r w:rsidRPr="00D5401C">
        <w:rPr>
          <w:rFonts w:ascii="Times New Roman" w:hAnsi="Times New Roman"/>
          <w:sz w:val="20"/>
          <w:szCs w:val="20"/>
        </w:rPr>
        <w:t>Tdap</w:t>
      </w:r>
      <w:proofErr w:type="spellEnd"/>
      <w:r w:rsidRPr="00D5401C">
        <w:rPr>
          <w:rFonts w:ascii="Times New Roman" w:hAnsi="Times New Roman"/>
          <w:sz w:val="20"/>
          <w:szCs w:val="20"/>
        </w:rPr>
        <w:t xml:space="preserve"> vaccination.</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rPr>
      </w:pPr>
      <w:r w:rsidRPr="00D5401C">
        <w:rPr>
          <w:rFonts w:ascii="Times New Roman" w:hAnsi="Times New Roman"/>
          <w:b/>
          <w:sz w:val="20"/>
          <w:szCs w:val="20"/>
        </w:rPr>
        <w:t>Definition:</w:t>
      </w:r>
    </w:p>
    <w:p w:rsidR="00372978" w:rsidRPr="00D5401C" w:rsidRDefault="00372978" w:rsidP="00372978">
      <w:pPr>
        <w:spacing w:after="0" w:line="360" w:lineRule="auto"/>
        <w:jc w:val="both"/>
        <w:rPr>
          <w:rFonts w:ascii="Times New Roman" w:hAnsi="Times New Roman"/>
          <w:sz w:val="20"/>
          <w:szCs w:val="20"/>
          <w:u w:val="single"/>
        </w:rPr>
      </w:pPr>
      <w:r w:rsidRPr="00D5401C">
        <w:rPr>
          <w:rFonts w:ascii="Times New Roman" w:hAnsi="Times New Roman"/>
          <w:sz w:val="20"/>
          <w:szCs w:val="20"/>
          <w:u w:val="single"/>
        </w:rPr>
        <w:t>Performance Exclusion</w:t>
      </w:r>
    </w:p>
    <w:p w:rsidR="00372978" w:rsidRPr="00D5401C" w:rsidRDefault="00372978" w:rsidP="00372978">
      <w:pPr>
        <w:spacing w:after="0" w:line="360" w:lineRule="auto"/>
        <w:jc w:val="both"/>
        <w:rPr>
          <w:rFonts w:ascii="Times New Roman" w:hAnsi="Times New Roman"/>
          <w:sz w:val="20"/>
          <w:szCs w:val="20"/>
        </w:rPr>
      </w:pPr>
      <w:proofErr w:type="spellStart"/>
      <w:r w:rsidRPr="00D5401C">
        <w:rPr>
          <w:rFonts w:ascii="Times New Roman" w:hAnsi="Times New Roman"/>
          <w:sz w:val="20"/>
          <w:szCs w:val="20"/>
        </w:rPr>
        <w:t>Tdap</w:t>
      </w:r>
      <w:proofErr w:type="spellEnd"/>
      <w:r w:rsidRPr="00D5401C">
        <w:rPr>
          <w:rFonts w:ascii="Times New Roman" w:hAnsi="Times New Roman"/>
          <w:sz w:val="20"/>
          <w:szCs w:val="20"/>
        </w:rPr>
        <w:t xml:space="preserve"> vaccination not received with reason(s) documented (e.g., vaccination not indicated/patient refusal).</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DENOMINATOR:</w:t>
      </w:r>
    </w:p>
    <w:p w:rsidR="00372978" w:rsidRPr="00D5401C" w:rsidRDefault="00372978" w:rsidP="00372978">
      <w:pPr>
        <w:spacing w:after="0" w:line="360" w:lineRule="auto"/>
        <w:jc w:val="both"/>
        <w:rPr>
          <w:rFonts w:ascii="Times New Roman" w:hAnsi="Times New Roman"/>
          <w:b/>
          <w:sz w:val="20"/>
          <w:szCs w:val="20"/>
        </w:rPr>
      </w:pPr>
      <w:r w:rsidRPr="00D5401C">
        <w:rPr>
          <w:rFonts w:ascii="Times New Roman" w:hAnsi="Times New Roman"/>
          <w:sz w:val="20"/>
          <w:szCs w:val="20"/>
        </w:rPr>
        <w:t>Patients aged 19 or older with a valid patient encounter code.</w:t>
      </w:r>
    </w:p>
    <w:p w:rsidR="00372978" w:rsidRPr="00D5401C" w:rsidRDefault="00372978" w:rsidP="00372978">
      <w:pPr>
        <w:spacing w:after="0" w:line="360" w:lineRule="auto"/>
        <w:jc w:val="both"/>
        <w:rPr>
          <w:rFonts w:ascii="Times New Roman" w:hAnsi="Times New Roman"/>
          <w:b/>
          <w:sz w:val="20"/>
          <w:szCs w:val="20"/>
          <w:u w:val="single"/>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Denominator Criteria (Eligible Cases):</w:t>
      </w:r>
    </w:p>
    <w:p w:rsidR="00372978"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 xml:space="preserve">Patients age </w:t>
      </w:r>
      <w:r w:rsidRPr="000C4126">
        <w:rPr>
          <w:rFonts w:ascii="Times New Roman" w:hAnsi="Times New Roman"/>
          <w:color w:val="FF0000"/>
          <w:sz w:val="20"/>
          <w:szCs w:val="20"/>
        </w:rPr>
        <w:t>≥</w:t>
      </w:r>
      <w:r w:rsidRPr="00D5401C">
        <w:rPr>
          <w:rFonts w:ascii="Times New Roman" w:hAnsi="Times New Roman"/>
          <w:sz w:val="20"/>
          <w:szCs w:val="20"/>
        </w:rPr>
        <w:t xml:space="preserve"> 19 years on date of encounter.</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b/>
          <w:sz w:val="20"/>
          <w:szCs w:val="20"/>
          <w:u w:val="single"/>
        </w:rPr>
        <w:t>AND</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b/>
          <w:sz w:val="20"/>
          <w:szCs w:val="20"/>
        </w:rPr>
        <w:t>Valid patient encounter codes (CPT or HCPCS):</w:t>
      </w:r>
      <w:r w:rsidRPr="00D5401C">
        <w:rPr>
          <w:rFonts w:ascii="Times New Roman" w:eastAsia="Times New Roman" w:hAnsi="Times New Roman"/>
          <w:color w:val="000000"/>
          <w:sz w:val="20"/>
          <w:szCs w:val="20"/>
        </w:rPr>
        <w:t xml:space="preserve"> 90945, 90947, 90951, 90952, 90953, 90954, 90955, 90956, 90957, 90958, 90959, 90960, 90961, 90962, 90963, 90964, 90965, 90966, 90967, 90968, 90969, 90970, 99201, 99202, 99203, 99204, 99205, 99211, 99212, 99213, 99214, 99215, 99304, 99305, 99306, 99307, 99308, 99309, </w:t>
      </w:r>
      <w:r w:rsidRPr="00D5401C">
        <w:rPr>
          <w:rFonts w:ascii="Times New Roman" w:eastAsia="Times New Roman" w:hAnsi="Times New Roman"/>
          <w:color w:val="000000"/>
          <w:sz w:val="20"/>
          <w:szCs w:val="20"/>
        </w:rPr>
        <w:lastRenderedPageBreak/>
        <w:t>99310, 99315, 99316, 99324, 99325, 99326, 99327, 99328, 99334, 99335, 99336, 99337, 99341, 99342, 99343, 99344, 99345, 99347, 99348, 99349, 99350, 99356, 99357, G0402, G0438, G0439</w:t>
      </w:r>
    </w:p>
    <w:p w:rsidR="00372978" w:rsidRPr="00D5401C" w:rsidRDefault="00372978" w:rsidP="00372978">
      <w:pPr>
        <w:spacing w:after="0" w:line="360" w:lineRule="auto"/>
        <w:jc w:val="both"/>
        <w:rPr>
          <w:rFonts w:ascii="Times New Roman" w:hAnsi="Times New Roman"/>
          <w:b/>
          <w:sz w:val="20"/>
          <w:szCs w:val="20"/>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NUMERATOR:</w:t>
      </w:r>
    </w:p>
    <w:p w:rsidR="00372978" w:rsidRPr="00D5401C" w:rsidRDefault="00372978" w:rsidP="00372978">
      <w:pPr>
        <w:spacing w:after="0" w:line="360" w:lineRule="auto"/>
        <w:jc w:val="both"/>
        <w:rPr>
          <w:rFonts w:ascii="Times New Roman" w:hAnsi="Times New Roman"/>
          <w:sz w:val="20"/>
          <w:szCs w:val="20"/>
        </w:rPr>
      </w:pPr>
      <w:proofErr w:type="gramStart"/>
      <w:r w:rsidRPr="00D5401C">
        <w:rPr>
          <w:rFonts w:ascii="Times New Roman" w:hAnsi="Times New Roman"/>
          <w:sz w:val="20"/>
          <w:szCs w:val="20"/>
        </w:rPr>
        <w:t xml:space="preserve">Patients who received </w:t>
      </w:r>
      <w:proofErr w:type="spellStart"/>
      <w:r w:rsidRPr="00D5401C">
        <w:rPr>
          <w:rFonts w:ascii="Times New Roman" w:hAnsi="Times New Roman"/>
          <w:sz w:val="20"/>
          <w:szCs w:val="20"/>
        </w:rPr>
        <w:t>Tdap</w:t>
      </w:r>
      <w:proofErr w:type="spellEnd"/>
      <w:r w:rsidRPr="00D5401C">
        <w:rPr>
          <w:rFonts w:ascii="Times New Roman" w:hAnsi="Times New Roman"/>
          <w:sz w:val="20"/>
          <w:szCs w:val="20"/>
        </w:rPr>
        <w:t xml:space="preserve"> vaccination OR who reported previous receipt of </w:t>
      </w:r>
      <w:proofErr w:type="spellStart"/>
      <w:r w:rsidRPr="00D5401C">
        <w:rPr>
          <w:rFonts w:ascii="Times New Roman" w:hAnsi="Times New Roman"/>
          <w:sz w:val="20"/>
          <w:szCs w:val="20"/>
        </w:rPr>
        <w:t>Tdap</w:t>
      </w:r>
      <w:proofErr w:type="spellEnd"/>
      <w:r w:rsidRPr="00D5401C">
        <w:rPr>
          <w:rFonts w:ascii="Times New Roman" w:hAnsi="Times New Roman"/>
          <w:sz w:val="20"/>
          <w:szCs w:val="20"/>
        </w:rPr>
        <w:t xml:space="preserve"> vaccination.</w:t>
      </w:r>
      <w:proofErr w:type="gramEnd"/>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rPr>
      </w:pPr>
      <w:r w:rsidRPr="00D5401C">
        <w:rPr>
          <w:rFonts w:ascii="Times New Roman" w:hAnsi="Times New Roman"/>
          <w:b/>
          <w:sz w:val="20"/>
          <w:szCs w:val="20"/>
        </w:rPr>
        <w:t>Performance Met:</w:t>
      </w:r>
    </w:p>
    <w:p w:rsidR="00372978" w:rsidRPr="00D5401C" w:rsidRDefault="00372978" w:rsidP="00372978">
      <w:pPr>
        <w:spacing w:after="0" w:line="360" w:lineRule="auto"/>
        <w:jc w:val="both"/>
        <w:rPr>
          <w:rFonts w:ascii="Times New Roman" w:hAnsi="Times New Roman"/>
          <w:sz w:val="20"/>
          <w:szCs w:val="20"/>
        </w:rPr>
      </w:pPr>
      <w:r>
        <w:rPr>
          <w:rFonts w:ascii="Times New Roman" w:hAnsi="Times New Roman"/>
          <w:sz w:val="20"/>
          <w:szCs w:val="20"/>
        </w:rPr>
        <w:t xml:space="preserve">CPT: </w:t>
      </w:r>
      <w:r w:rsidRPr="00D5401C">
        <w:rPr>
          <w:rFonts w:ascii="Times New Roman" w:hAnsi="Times New Roman"/>
          <w:sz w:val="20"/>
          <w:szCs w:val="20"/>
        </w:rPr>
        <w:t>90715</w:t>
      </w:r>
    </w:p>
    <w:p w:rsidR="00372978" w:rsidRPr="00D5401C" w:rsidRDefault="00372978" w:rsidP="00372978">
      <w:pPr>
        <w:spacing w:after="0" w:line="360" w:lineRule="auto"/>
        <w:jc w:val="both"/>
        <w:rPr>
          <w:rFonts w:ascii="Times New Roman" w:hAnsi="Times New Roman"/>
          <w:sz w:val="20"/>
          <w:szCs w:val="20"/>
        </w:rPr>
      </w:pPr>
      <w:r>
        <w:rPr>
          <w:rFonts w:ascii="Times New Roman" w:hAnsi="Times New Roman"/>
          <w:sz w:val="20"/>
          <w:szCs w:val="20"/>
        </w:rPr>
        <w:t xml:space="preserve">CVX: </w:t>
      </w:r>
      <w:r w:rsidRPr="00D5401C">
        <w:rPr>
          <w:rFonts w:ascii="Times New Roman" w:hAnsi="Times New Roman"/>
          <w:sz w:val="20"/>
          <w:szCs w:val="20"/>
        </w:rPr>
        <w:t>115</w:t>
      </w:r>
    </w:p>
    <w:p w:rsidR="00372978" w:rsidRDefault="00372978" w:rsidP="00372978">
      <w:pPr>
        <w:spacing w:after="0" w:line="360" w:lineRule="auto"/>
        <w:jc w:val="both"/>
        <w:rPr>
          <w:rFonts w:ascii="Times New Roman" w:hAnsi="Times New Roman"/>
          <w:sz w:val="20"/>
          <w:szCs w:val="20"/>
        </w:rPr>
      </w:pPr>
      <w:proofErr w:type="spellStart"/>
      <w:r>
        <w:rPr>
          <w:rFonts w:ascii="Times New Roman" w:hAnsi="Times New Roman"/>
          <w:sz w:val="20"/>
          <w:szCs w:val="20"/>
        </w:rPr>
        <w:t>RxNorm</w:t>
      </w:r>
      <w:proofErr w:type="spellEnd"/>
      <w:r>
        <w:rPr>
          <w:rFonts w:ascii="Times New Roman" w:hAnsi="Times New Roman"/>
          <w:sz w:val="20"/>
          <w:szCs w:val="20"/>
        </w:rPr>
        <w:t xml:space="preserve">: </w:t>
      </w:r>
      <w:r w:rsidRPr="00D5401C">
        <w:rPr>
          <w:rFonts w:ascii="Times New Roman" w:hAnsi="Times New Roman"/>
          <w:sz w:val="20"/>
          <w:szCs w:val="20"/>
        </w:rPr>
        <w:t>583411, 1175718, 605718, 1169952</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b/>
          <w:sz w:val="20"/>
          <w:szCs w:val="20"/>
          <w:u w:val="single"/>
        </w:rPr>
      </w:pPr>
      <w:r w:rsidRPr="00D5401C">
        <w:rPr>
          <w:rFonts w:ascii="Times New Roman" w:hAnsi="Times New Roman"/>
          <w:b/>
          <w:sz w:val="20"/>
          <w:szCs w:val="20"/>
          <w:u w:val="single"/>
        </w:rPr>
        <w:t>OR</w:t>
      </w:r>
    </w:p>
    <w:p w:rsidR="00372978" w:rsidRPr="00D5401C" w:rsidRDefault="00372978" w:rsidP="00372978">
      <w:pPr>
        <w:spacing w:after="0" w:line="360" w:lineRule="auto"/>
        <w:jc w:val="both"/>
        <w:rPr>
          <w:rFonts w:ascii="Times New Roman" w:hAnsi="Times New Roman"/>
          <w:b/>
          <w:sz w:val="20"/>
          <w:szCs w:val="20"/>
        </w:rPr>
      </w:pPr>
      <w:r w:rsidRPr="00D5401C">
        <w:rPr>
          <w:rFonts w:ascii="Times New Roman" w:hAnsi="Times New Roman"/>
          <w:b/>
          <w:sz w:val="20"/>
          <w:szCs w:val="20"/>
        </w:rPr>
        <w:t>Performance Exclusion:</w:t>
      </w:r>
    </w:p>
    <w:p w:rsidR="00372978" w:rsidRDefault="00372978" w:rsidP="00372978">
      <w:pPr>
        <w:spacing w:after="0" w:line="360" w:lineRule="auto"/>
        <w:jc w:val="both"/>
        <w:rPr>
          <w:rFonts w:ascii="Times New Roman" w:hAnsi="Times New Roman"/>
          <w:sz w:val="20"/>
          <w:szCs w:val="20"/>
        </w:rPr>
      </w:pPr>
      <w:r w:rsidRPr="00D5401C">
        <w:rPr>
          <w:rFonts w:ascii="Times New Roman" w:hAnsi="Times New Roman"/>
          <w:sz w:val="20"/>
          <w:szCs w:val="20"/>
        </w:rPr>
        <w:t>HCPCS:</w:t>
      </w:r>
      <w:r w:rsidRPr="00D5401C">
        <w:rPr>
          <w:rFonts w:ascii="Times New Roman" w:hAnsi="Times New Roman"/>
          <w:sz w:val="20"/>
          <w:szCs w:val="20"/>
        </w:rPr>
        <w:tab/>
        <w:t>G9281</w:t>
      </w:r>
    </w:p>
    <w:p w:rsidR="00372978" w:rsidRPr="00D5401C" w:rsidRDefault="00372978" w:rsidP="00372978">
      <w:pPr>
        <w:spacing w:after="0" w:line="360" w:lineRule="auto"/>
        <w:jc w:val="both"/>
        <w:rPr>
          <w:rFonts w:ascii="Times New Roman" w:hAnsi="Times New Roman"/>
          <w:sz w:val="20"/>
          <w:szCs w:val="20"/>
        </w:rPr>
      </w:pP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b/>
          <w:sz w:val="20"/>
          <w:szCs w:val="20"/>
          <w:u w:val="single"/>
        </w:rPr>
        <w:t>OR</w:t>
      </w:r>
    </w:p>
    <w:p w:rsidR="00372978" w:rsidRPr="00D5401C" w:rsidRDefault="00372978" w:rsidP="00372978">
      <w:pPr>
        <w:spacing w:after="0" w:line="360" w:lineRule="auto"/>
        <w:jc w:val="both"/>
        <w:rPr>
          <w:rFonts w:ascii="Times New Roman" w:hAnsi="Times New Roman"/>
          <w:sz w:val="20"/>
          <w:szCs w:val="20"/>
        </w:rPr>
      </w:pPr>
      <w:r w:rsidRPr="00D5401C">
        <w:rPr>
          <w:rFonts w:ascii="Times New Roman" w:hAnsi="Times New Roman"/>
          <w:b/>
          <w:sz w:val="20"/>
          <w:szCs w:val="20"/>
        </w:rPr>
        <w:t>Performance Not Met:</w:t>
      </w:r>
    </w:p>
    <w:p w:rsidR="00372978" w:rsidRPr="000C4126" w:rsidRDefault="00372978" w:rsidP="00372978">
      <w:pPr>
        <w:spacing w:after="0" w:line="360" w:lineRule="auto"/>
        <w:jc w:val="both"/>
        <w:rPr>
          <w:rFonts w:ascii="Times New Roman" w:hAnsi="Times New Roman"/>
          <w:i/>
          <w:color w:val="FF0000"/>
          <w:sz w:val="20"/>
          <w:szCs w:val="20"/>
        </w:rPr>
      </w:pPr>
      <w:r w:rsidRPr="000C4126">
        <w:rPr>
          <w:rFonts w:ascii="Times New Roman" w:hAnsi="Times New Roman"/>
          <w:i/>
          <w:color w:val="FF0000"/>
          <w:sz w:val="20"/>
          <w:szCs w:val="20"/>
        </w:rPr>
        <w:t>No applicable codes</w:t>
      </w:r>
    </w:p>
    <w:p w:rsidR="00372978" w:rsidRDefault="00372978"/>
    <w:sectPr w:rsidR="00372978" w:rsidSect="001565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372978"/>
    <w:rsid w:val="0015651E"/>
    <w:rsid w:val="00372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d10data.com/ICD10CM/Codes/I00-I99/I20-I25/I25-/I25.110" TargetMode="External"/><Relationship Id="rId13" Type="http://schemas.openxmlformats.org/officeDocument/2006/relationships/hyperlink" Target="http://www.icd10data.com/ICD10CM/Codes/I00-I99/I20-I25/I25-/I25.3" TargetMode="External"/><Relationship Id="rId18" Type="http://schemas.openxmlformats.org/officeDocument/2006/relationships/hyperlink" Target="http://www.icd10data.com/ICD10CM/Codes/I00-I99/I20-I25/I25-/I25.6" TargetMode="External"/><Relationship Id="rId26" Type="http://schemas.openxmlformats.org/officeDocument/2006/relationships/hyperlink" Target="http://www.icd10data.com/ICD10CM/Codes/I00-I99/I20-I25/I25-/I25.710" TargetMode="External"/><Relationship Id="rId3" Type="http://schemas.openxmlformats.org/officeDocument/2006/relationships/webSettings" Target="webSettings.xml"/><Relationship Id="rId21" Type="http://schemas.openxmlformats.org/officeDocument/2006/relationships/hyperlink" Target="http://www.icd10data.com/ICD10CM/Codes/I00-I99/I20-I25/I25-/I25.700" TargetMode="External"/><Relationship Id="rId34" Type="http://schemas.openxmlformats.org/officeDocument/2006/relationships/hyperlink" Target="http://www.icd10data.com/ICD10CM/Codes/I00-I99/I20-I25/I25-/I25.729" TargetMode="External"/><Relationship Id="rId7" Type="http://schemas.openxmlformats.org/officeDocument/2006/relationships/hyperlink" Target="http://www.icd10data.com/ICD10CM/Codes/I00-I99/I20-I25/I25-/I25.11" TargetMode="External"/><Relationship Id="rId12" Type="http://schemas.openxmlformats.org/officeDocument/2006/relationships/hyperlink" Target="http://www.icd10data.com/ICD10CM/Codes/I00-I99/I20-I25/I25-/I25.2" TargetMode="External"/><Relationship Id="rId17" Type="http://schemas.openxmlformats.org/officeDocument/2006/relationships/hyperlink" Target="http://www.icd10data.com/ICD10CM/Codes/I00-I99/I20-I25/I25-/I25.5" TargetMode="External"/><Relationship Id="rId25" Type="http://schemas.openxmlformats.org/officeDocument/2006/relationships/hyperlink" Target="http://www.icd10data.com/ICD10CM/Codes/I00-I99/I20-I25/I25-/I25.71" TargetMode="External"/><Relationship Id="rId33" Type="http://schemas.openxmlformats.org/officeDocument/2006/relationships/hyperlink" Target="http://www.icd10data.com/ICD10CM/Codes/I00-I99/I20-I25/I25-/I25.728" TargetMode="External"/><Relationship Id="rId2" Type="http://schemas.openxmlformats.org/officeDocument/2006/relationships/settings" Target="settings.xml"/><Relationship Id="rId16" Type="http://schemas.openxmlformats.org/officeDocument/2006/relationships/hyperlink" Target="http://www.icd10data.com/ICD10CM/Codes/I00-I99/I20-I25/I25-/I25.42" TargetMode="External"/><Relationship Id="rId20" Type="http://schemas.openxmlformats.org/officeDocument/2006/relationships/hyperlink" Target="http://www.icd10data.com/ICD10CM/Codes/I00-I99/I20-I25/I25-/I25.70" TargetMode="External"/><Relationship Id="rId29" Type="http://schemas.openxmlformats.org/officeDocument/2006/relationships/hyperlink" Target="http://www.icd10data.com/ICD10CM/Codes/I00-I99/I20-I25/I25-/I25.719" TargetMode="External"/><Relationship Id="rId1" Type="http://schemas.openxmlformats.org/officeDocument/2006/relationships/styles" Target="styles.xml"/><Relationship Id="rId6" Type="http://schemas.openxmlformats.org/officeDocument/2006/relationships/hyperlink" Target="http://www.icd10data.com/ICD10CM/Codes/I00-I99/I20-I25/I25-/I25.10" TargetMode="External"/><Relationship Id="rId11" Type="http://schemas.openxmlformats.org/officeDocument/2006/relationships/hyperlink" Target="http://www.icd10data.com/ICD10CM/Codes/I00-I99/I20-I25/I25-/I25.119" TargetMode="External"/><Relationship Id="rId24" Type="http://schemas.openxmlformats.org/officeDocument/2006/relationships/hyperlink" Target="http://www.icd10data.com/ICD10CM/Codes/I00-I99/I20-I25/I25-/I25.709" TargetMode="External"/><Relationship Id="rId32" Type="http://schemas.openxmlformats.org/officeDocument/2006/relationships/hyperlink" Target="http://www.icd10data.com/ICD10CM/Codes/I00-I99/I20-I25/I25-/I25.721" TargetMode="External"/><Relationship Id="rId37" Type="http://schemas.openxmlformats.org/officeDocument/2006/relationships/theme" Target="theme/theme1.xml"/><Relationship Id="rId5" Type="http://schemas.openxmlformats.org/officeDocument/2006/relationships/hyperlink" Target="http://www.icd10data.com/ICD10CM/Codes/I00-I99/I20-I25/I25-/I25.1" TargetMode="External"/><Relationship Id="rId15" Type="http://schemas.openxmlformats.org/officeDocument/2006/relationships/hyperlink" Target="http://www.icd10data.com/ICD10CM/Codes/I00-I99/I20-I25/I25-/I25.41" TargetMode="External"/><Relationship Id="rId23" Type="http://schemas.openxmlformats.org/officeDocument/2006/relationships/hyperlink" Target="http://www.icd10data.com/ICD10CM/Codes/I00-I99/I20-I25/I25-/I25.708" TargetMode="External"/><Relationship Id="rId28" Type="http://schemas.openxmlformats.org/officeDocument/2006/relationships/hyperlink" Target="http://www.icd10data.com/ICD10CM/Codes/I00-I99/I20-I25/I25-/I25.718" TargetMode="External"/><Relationship Id="rId36" Type="http://schemas.openxmlformats.org/officeDocument/2006/relationships/fontTable" Target="fontTable.xml"/><Relationship Id="rId10" Type="http://schemas.openxmlformats.org/officeDocument/2006/relationships/hyperlink" Target="http://www.icd10data.com/ICD10CM/Codes/I00-I99/I20-I25/I25-/I25.118" TargetMode="External"/><Relationship Id="rId19" Type="http://schemas.openxmlformats.org/officeDocument/2006/relationships/hyperlink" Target="http://www.icd10data.com/ICD10CM/Codes/I00-I99/I20-I25/I25-/I25.7" TargetMode="External"/><Relationship Id="rId31" Type="http://schemas.openxmlformats.org/officeDocument/2006/relationships/hyperlink" Target="http://www.icd10data.com/ICD10CM/Codes/I00-I99/I20-I25/I25-/I25.720" TargetMode="External"/><Relationship Id="rId4" Type="http://schemas.openxmlformats.org/officeDocument/2006/relationships/hyperlink" Target="http://www.icd10data.com/ICD10CM/Codes/I00-I99/I20-I25/I25-/I25" TargetMode="External"/><Relationship Id="rId9" Type="http://schemas.openxmlformats.org/officeDocument/2006/relationships/hyperlink" Target="http://www.icd10data.com/ICD10CM/Codes/I00-I99/I20-I25/I25-/I25.111" TargetMode="External"/><Relationship Id="rId14" Type="http://schemas.openxmlformats.org/officeDocument/2006/relationships/hyperlink" Target="http://www.icd10data.com/ICD10CM/Codes/I00-I99/I20-I25/I25-/I25.4" TargetMode="External"/><Relationship Id="rId22" Type="http://schemas.openxmlformats.org/officeDocument/2006/relationships/hyperlink" Target="http://www.icd10data.com/ICD10CM/Codes/I00-I99/I20-I25/I25-/I25.701" TargetMode="External"/><Relationship Id="rId27" Type="http://schemas.openxmlformats.org/officeDocument/2006/relationships/hyperlink" Target="http://www.icd10data.com/ICD10CM/Codes/I00-I99/I20-I25/I25-/I25.711" TargetMode="External"/><Relationship Id="rId30" Type="http://schemas.openxmlformats.org/officeDocument/2006/relationships/hyperlink" Target="http://www.icd10data.com/ICD10CM/Codes/I00-I99/I20-I25/I25-/I25.72" TargetMode="External"/><Relationship Id="rId35" Type="http://schemas.openxmlformats.org/officeDocument/2006/relationships/hyperlink" Target="http://www.icd10data.com/ICD10CM/Codes/I00-I99/I20-I25/I25-/I25.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6383</Words>
  <Characters>36388</Characters>
  <Application>Microsoft Office Word</Application>
  <DocSecurity>0</DocSecurity>
  <Lines>303</Lines>
  <Paragraphs>85</Paragraphs>
  <ScaleCrop>false</ScaleCrop>
  <Company>HP</Company>
  <LinksUpToDate>false</LinksUpToDate>
  <CharactersWithSpaces>42686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Swathi</dc:creator>
  <cp:lastModifiedBy>Swathi</cp:lastModifiedBy>
  <cp:revision>1</cp:revision>
  <dcterms:created xsi:type="dcterms:W3CDTF">2020-12-08T10:18:00Z</dcterms:created>
  <dcterms:modified xsi:type="dcterms:W3CDTF">2020-12-08T10:20:00Z</dcterms:modified>
</cp:coreProperties>
</file>