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DF" w:rsidRPr="00BC11B0" w:rsidRDefault="00DA3FDF" w:rsidP="00DA3FDF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C11B0">
        <w:rPr>
          <w:rFonts w:ascii="Times New Roman" w:hAnsi="Times New Roman"/>
          <w:b/>
          <w:color w:val="000000"/>
          <w:sz w:val="20"/>
          <w:szCs w:val="20"/>
        </w:rPr>
        <w:t>Table 2:</w:t>
      </w:r>
      <w:r w:rsidRPr="00BC11B0">
        <w:rPr>
          <w:rFonts w:ascii="Times New Roman" w:hAnsi="Times New Roman"/>
          <w:color w:val="000000"/>
          <w:sz w:val="20"/>
          <w:szCs w:val="20"/>
        </w:rPr>
        <w:t xml:space="preserve"> The variables and outcomes of BDI, and their relations with sepsis and delayed admission factor.</w:t>
      </w:r>
    </w:p>
    <w:p w:rsidR="00510FC2" w:rsidRDefault="00510FC2"/>
    <w:tbl>
      <w:tblPr>
        <w:tblW w:w="8828" w:type="dxa"/>
        <w:tblInd w:w="100" w:type="dxa"/>
        <w:tblLook w:val="04A0"/>
      </w:tblPr>
      <w:tblGrid>
        <w:gridCol w:w="2348"/>
        <w:gridCol w:w="1170"/>
        <w:gridCol w:w="1170"/>
        <w:gridCol w:w="1260"/>
        <w:gridCol w:w="1260"/>
        <w:gridCol w:w="900"/>
        <w:gridCol w:w="720"/>
      </w:tblGrid>
      <w:tr w:rsidR="00DA3FDF" w:rsidRPr="00BC11B0" w:rsidTr="008F57CF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Variabl</w:t>
            </w:r>
            <w:r w:rsidRPr="00BC11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Septic shock </w:t>
            </w: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(+) (n = 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Septic shock (-) (n = 15)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Delayed admission (n = 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Total</w:t>
            </w:r>
          </w:p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</w:t>
            </w:r>
            <w:r w:rsidRPr="00BC11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= </w:t>
            </w: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 w:rsidRPr="00E0072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 w:rsidRPr="00E00727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+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 (50%)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8 (53.3%)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3 (60%)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9 (52.9%)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0.728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Acute abdomen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(13.3%)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(11.8%)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0.498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 hospital admission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(80%)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5 (100%)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(82.4%)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0.244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After 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13 (86.7%)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4 (80%)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(82.4%)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0.879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(33.3%)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3 (60%)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(41.2%)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Mortality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(6.7%)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 (40%)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(17.6%)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&lt;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0.134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Complication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(13.3%)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3 (60%)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(23.5%)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0.082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Noticed in the first </w:t>
            </w: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(100%)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(93.3%)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(94.1%)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71.5 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50 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48.6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52.5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0.598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LOS hospital (days)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25 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17.2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27.4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0.291</w:t>
            </w:r>
          </w:p>
        </w:tc>
      </w:tr>
      <w:tr w:rsidR="00DA3FDF" w:rsidRPr="00BC11B0" w:rsidTr="008F57CF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LOS ICU(days)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10.8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18.2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12.4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BC11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FDF" w:rsidRPr="00E00727" w:rsidRDefault="00DA3FDF" w:rsidP="008F57CF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27">
              <w:rPr>
                <w:rFonts w:ascii="Times New Roman" w:hAnsi="Times New Roman"/>
                <w:color w:val="000000"/>
                <w:sz w:val="20"/>
                <w:szCs w:val="20"/>
              </w:rPr>
              <w:t>0.134</w:t>
            </w:r>
          </w:p>
        </w:tc>
      </w:tr>
    </w:tbl>
    <w:p w:rsidR="00DA3FDF" w:rsidRDefault="00DA3FDF"/>
    <w:p w:rsidR="00DA3FDF" w:rsidRPr="00BC11B0" w:rsidRDefault="00DA3FDF" w:rsidP="00DA3F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C11B0">
        <w:rPr>
          <w:rFonts w:ascii="Times New Roman" w:hAnsi="Times New Roman"/>
          <w:sz w:val="20"/>
          <w:szCs w:val="20"/>
        </w:rPr>
        <w:t xml:space="preserve">The variables were presented either as mean </w:t>
      </w:r>
      <w:r w:rsidRPr="00BC11B0">
        <w:rPr>
          <w:rFonts w:ascii="Times New Roman" w:hAnsi="Times New Roman"/>
          <w:color w:val="FF0000"/>
          <w:sz w:val="20"/>
          <w:szCs w:val="20"/>
          <w:shd w:val="clear" w:color="auto" w:fill="FFFCF0"/>
        </w:rPr>
        <w:t>±</w:t>
      </w:r>
      <w:r w:rsidRPr="00BC11B0">
        <w:rPr>
          <w:rFonts w:ascii="Times New Roman" w:hAnsi="Times New Roman"/>
          <w:color w:val="000000"/>
          <w:sz w:val="20"/>
          <w:szCs w:val="20"/>
          <w:shd w:val="clear" w:color="auto" w:fill="FFFCF0"/>
        </w:rPr>
        <w:t xml:space="preserve"> SD or </w:t>
      </w:r>
      <w:r w:rsidRPr="00BC11B0">
        <w:rPr>
          <w:rFonts w:ascii="Times New Roman" w:hAnsi="Times New Roman"/>
          <w:sz w:val="20"/>
          <w:szCs w:val="20"/>
        </w:rPr>
        <w:t>frequency</w:t>
      </w:r>
      <w:r>
        <w:rPr>
          <w:rFonts w:ascii="Times New Roman" w:hAnsi="Times New Roman"/>
          <w:sz w:val="20"/>
          <w:szCs w:val="20"/>
        </w:rPr>
        <w:t xml:space="preserve"> and percentage.</w:t>
      </w:r>
    </w:p>
    <w:p w:rsidR="00DA3FDF" w:rsidRPr="00BC11B0" w:rsidRDefault="00DA3FDF" w:rsidP="00DA3F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C11B0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BC11B0">
        <w:rPr>
          <w:rFonts w:ascii="Times New Roman" w:hAnsi="Times New Roman"/>
          <w:sz w:val="20"/>
          <w:szCs w:val="20"/>
        </w:rPr>
        <w:t>The relations between variables and outcomes were calcul</w:t>
      </w:r>
      <w:r>
        <w:rPr>
          <w:rFonts w:ascii="Times New Roman" w:hAnsi="Times New Roman"/>
          <w:sz w:val="20"/>
          <w:szCs w:val="20"/>
        </w:rPr>
        <w:t>ated for “septic shock” factor.</w:t>
      </w:r>
    </w:p>
    <w:p w:rsidR="00DA3FDF" w:rsidRPr="00BC11B0" w:rsidRDefault="00DA3FDF" w:rsidP="00DA3F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C11B0">
        <w:rPr>
          <w:rFonts w:ascii="Times New Roman" w:hAnsi="Times New Roman"/>
          <w:color w:val="FF0000"/>
          <w:sz w:val="20"/>
          <w:szCs w:val="20"/>
          <w:vertAlign w:val="superscript"/>
        </w:rPr>
        <w:t>+*</w:t>
      </w:r>
      <w:r w:rsidRPr="00BC11B0">
        <w:rPr>
          <w:rFonts w:ascii="Times New Roman" w:hAnsi="Times New Roman"/>
          <w:sz w:val="20"/>
          <w:szCs w:val="20"/>
        </w:rPr>
        <w:t>The relations between variables and outcomes were calculated</w:t>
      </w:r>
      <w:r>
        <w:rPr>
          <w:rFonts w:ascii="Times New Roman" w:hAnsi="Times New Roman"/>
          <w:sz w:val="20"/>
          <w:szCs w:val="20"/>
        </w:rPr>
        <w:t xml:space="preserve"> for “delayed admission” factor.</w:t>
      </w:r>
    </w:p>
    <w:p w:rsidR="00DA3FDF" w:rsidRPr="00BC11B0" w:rsidRDefault="00DA3FDF" w:rsidP="00DA3F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C11B0">
        <w:rPr>
          <w:rFonts w:ascii="Times New Roman" w:hAnsi="Times New Roman"/>
          <w:sz w:val="20"/>
          <w:szCs w:val="20"/>
        </w:rPr>
        <w:t>Abbreviations: SD: Standard deviation; BDI: Bile Duct Injury; LC: Laparoscopic Cholecystectomy; LOS: Length of Stay</w:t>
      </w:r>
      <w:r w:rsidRPr="00BC11B0">
        <w:rPr>
          <w:rFonts w:ascii="Times New Roman" w:hAnsi="Times New Roman"/>
          <w:color w:val="000000"/>
          <w:sz w:val="20"/>
          <w:szCs w:val="20"/>
        </w:rPr>
        <w:t xml:space="preserve">; ICU: Intensive Care Unit; NA: </w:t>
      </w:r>
      <w:r>
        <w:rPr>
          <w:rFonts w:ascii="Times New Roman" w:hAnsi="Times New Roman"/>
          <w:color w:val="000000"/>
          <w:sz w:val="20"/>
          <w:szCs w:val="20"/>
        </w:rPr>
        <w:t>Not A</w:t>
      </w:r>
      <w:r w:rsidRPr="00BC11B0">
        <w:rPr>
          <w:rFonts w:ascii="Times New Roman" w:hAnsi="Times New Roman"/>
          <w:color w:val="000000"/>
          <w:sz w:val="20"/>
          <w:szCs w:val="20"/>
        </w:rPr>
        <w:t>pplicable.</w:t>
      </w:r>
    </w:p>
    <w:p w:rsidR="00DA3FDF" w:rsidRDefault="00DA3FDF"/>
    <w:sectPr w:rsidR="00DA3FDF" w:rsidSect="00510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3FDF"/>
    <w:rsid w:val="00510FC2"/>
    <w:rsid w:val="00DA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D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HP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2019-10-11T10:15:00Z</dcterms:created>
  <dcterms:modified xsi:type="dcterms:W3CDTF">2019-10-11T10:16:00Z</dcterms:modified>
</cp:coreProperties>
</file>